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CD20A" w14:textId="6AD57C6A" w:rsidR="0052112B" w:rsidRPr="004638D5" w:rsidRDefault="0052112B" w:rsidP="0052112B">
      <w:pPr>
        <w:pStyle w:val="BodyTextNoIndent"/>
        <w:contextualSpacing/>
        <w:jc w:val="both"/>
        <w:rPr>
          <w:rFonts w:ascii="Arial Narrow" w:hAnsi="Arial Narrow"/>
          <w:sz w:val="18"/>
          <w:szCs w:val="18"/>
        </w:rPr>
      </w:pPr>
      <w:r w:rsidRPr="004638D5">
        <w:rPr>
          <w:rFonts w:ascii="Arial Narrow" w:hAnsi="Arial Narrow"/>
          <w:sz w:val="18"/>
          <w:szCs w:val="18"/>
        </w:rPr>
        <w:t xml:space="preserve">This COLOCATION </w:t>
      </w:r>
      <w:r w:rsidR="0066287E">
        <w:rPr>
          <w:rFonts w:ascii="Arial Narrow" w:hAnsi="Arial Narrow"/>
          <w:sz w:val="18"/>
          <w:szCs w:val="18"/>
          <w:lang w:val="en-US"/>
        </w:rPr>
        <w:t>SPACE AND</w:t>
      </w:r>
      <w:r w:rsidR="0066287E" w:rsidRPr="003515AB">
        <w:rPr>
          <w:rFonts w:ascii="Arial Narrow" w:hAnsi="Arial Narrow"/>
          <w:sz w:val="18"/>
          <w:lang w:val="en-US"/>
        </w:rPr>
        <w:t xml:space="preserve"> </w:t>
      </w:r>
      <w:r w:rsidRPr="004638D5">
        <w:rPr>
          <w:rFonts w:ascii="Arial Narrow" w:hAnsi="Arial Narrow"/>
          <w:sz w:val="18"/>
          <w:szCs w:val="18"/>
        </w:rPr>
        <w:t>SERVICES SCHEDULE (this “</w:t>
      </w:r>
      <w:r w:rsidRPr="004638D5">
        <w:rPr>
          <w:rFonts w:ascii="Arial Narrow" w:hAnsi="Arial Narrow"/>
          <w:sz w:val="18"/>
          <w:szCs w:val="18"/>
          <w:u w:val="single"/>
        </w:rPr>
        <w:t>Schedule</w:t>
      </w:r>
      <w:r>
        <w:rPr>
          <w:rFonts w:ascii="Arial Narrow" w:hAnsi="Arial Narrow"/>
          <w:sz w:val="18"/>
          <w:szCs w:val="18"/>
        </w:rPr>
        <w:t xml:space="preserve">”) is made between </w:t>
      </w:r>
      <w:r>
        <w:rPr>
          <w:rFonts w:ascii="Arial Narrow" w:hAnsi="Arial Narrow"/>
          <w:sz w:val="18"/>
          <w:szCs w:val="18"/>
          <w:lang w:val="en-US"/>
        </w:rPr>
        <w:t>Cologix US, Inc.</w:t>
      </w:r>
      <w:r>
        <w:rPr>
          <w:rFonts w:ascii="Arial Narrow" w:hAnsi="Arial Narrow"/>
          <w:sz w:val="18"/>
          <w:szCs w:val="18"/>
        </w:rPr>
        <w:t xml:space="preserve"> with offices located at </w:t>
      </w:r>
      <w:r w:rsidR="00F11C55">
        <w:rPr>
          <w:rFonts w:ascii="Arial Narrow" w:hAnsi="Arial Narrow"/>
          <w:sz w:val="18"/>
          <w:szCs w:val="18"/>
          <w:lang w:val="en-US"/>
        </w:rPr>
        <w:t>225 E. 16</w:t>
      </w:r>
      <w:r w:rsidR="00F11C55" w:rsidRPr="00F11C55">
        <w:rPr>
          <w:rFonts w:ascii="Arial Narrow" w:hAnsi="Arial Narrow"/>
          <w:sz w:val="18"/>
          <w:szCs w:val="18"/>
          <w:vertAlign w:val="superscript"/>
          <w:lang w:val="en-US"/>
        </w:rPr>
        <w:t>th</w:t>
      </w:r>
      <w:r w:rsidR="00F11C55">
        <w:rPr>
          <w:rFonts w:ascii="Arial Narrow" w:hAnsi="Arial Narrow"/>
          <w:sz w:val="18"/>
          <w:szCs w:val="18"/>
          <w:lang w:val="en-US"/>
        </w:rPr>
        <w:t xml:space="preserve"> Avenue, Suite 900, Denver, Colorado 80203</w:t>
      </w:r>
      <w:r w:rsidR="00E969C2">
        <w:rPr>
          <w:rFonts w:ascii="Arial Narrow" w:hAnsi="Arial Narrow"/>
          <w:sz w:val="18"/>
          <w:szCs w:val="18"/>
          <w:lang w:val="en-US"/>
        </w:rPr>
        <w:t>, in its own capacity</w:t>
      </w:r>
      <w:r w:rsidR="00C53101">
        <w:rPr>
          <w:rFonts w:ascii="Arial Narrow" w:hAnsi="Arial Narrow"/>
          <w:sz w:val="18"/>
          <w:szCs w:val="18"/>
          <w:lang w:val="en-US"/>
        </w:rPr>
        <w:t xml:space="preserve"> (“</w:t>
      </w:r>
      <w:r w:rsidR="00C53101" w:rsidRPr="00C53101">
        <w:rPr>
          <w:rFonts w:ascii="Arial Narrow" w:hAnsi="Arial Narrow"/>
          <w:sz w:val="18"/>
          <w:szCs w:val="18"/>
          <w:u w:val="single"/>
          <w:lang w:val="en-US"/>
        </w:rPr>
        <w:t>Cologix</w:t>
      </w:r>
      <w:r w:rsidR="00E969C2">
        <w:rPr>
          <w:rFonts w:ascii="Arial Narrow" w:hAnsi="Arial Narrow"/>
          <w:sz w:val="18"/>
          <w:szCs w:val="18"/>
          <w:u w:val="single"/>
          <w:lang w:val="en-US"/>
        </w:rPr>
        <w:t xml:space="preserve"> US</w:t>
      </w:r>
      <w:r w:rsidR="00C53101">
        <w:rPr>
          <w:rFonts w:ascii="Arial Narrow" w:hAnsi="Arial Narrow"/>
          <w:sz w:val="18"/>
          <w:szCs w:val="18"/>
          <w:lang w:val="en-US"/>
        </w:rPr>
        <w:t>”)</w:t>
      </w:r>
      <w:r w:rsidRPr="004638D5">
        <w:rPr>
          <w:rFonts w:ascii="Arial Narrow" w:hAnsi="Arial Narrow"/>
          <w:sz w:val="18"/>
          <w:szCs w:val="18"/>
        </w:rPr>
        <w:t xml:space="preserve"> </w:t>
      </w:r>
      <w:r w:rsidR="00E969C2">
        <w:rPr>
          <w:rFonts w:ascii="Arial Narrow" w:hAnsi="Arial Narrow"/>
          <w:sz w:val="18"/>
          <w:szCs w:val="18"/>
          <w:lang w:val="en-US"/>
        </w:rPr>
        <w:t>or in its capacity as manager and attorney-in-fact of Cologix Data Centers US Issuer, LLC (“</w:t>
      </w:r>
      <w:r w:rsidR="00E969C2" w:rsidRPr="00E969C2">
        <w:rPr>
          <w:rFonts w:ascii="Arial Narrow" w:hAnsi="Arial Narrow"/>
          <w:sz w:val="18"/>
          <w:szCs w:val="18"/>
          <w:u w:val="single"/>
          <w:lang w:val="en-US"/>
        </w:rPr>
        <w:t>Cologix Manager</w:t>
      </w:r>
      <w:r w:rsidR="0074525B" w:rsidRPr="00E64562">
        <w:rPr>
          <w:rFonts w:ascii="Arial Narrow" w:hAnsi="Arial Narrow"/>
          <w:sz w:val="18"/>
          <w:szCs w:val="18"/>
          <w:lang w:val="en-US"/>
        </w:rPr>
        <w:t>,</w:t>
      </w:r>
      <w:r w:rsidR="00E969C2">
        <w:rPr>
          <w:rFonts w:ascii="Arial Narrow" w:hAnsi="Arial Narrow"/>
          <w:sz w:val="18"/>
          <w:szCs w:val="18"/>
          <w:lang w:val="en-US"/>
        </w:rPr>
        <w:t>” and Cologix US and/or Cologix Manager, as applicable, are referred herein as “</w:t>
      </w:r>
      <w:r w:rsidR="00E969C2" w:rsidRPr="00E969C2">
        <w:rPr>
          <w:rFonts w:ascii="Arial Narrow" w:hAnsi="Arial Narrow"/>
          <w:sz w:val="18"/>
          <w:szCs w:val="18"/>
          <w:u w:val="single"/>
          <w:lang w:val="en-US"/>
        </w:rPr>
        <w:t>Cologix</w:t>
      </w:r>
      <w:r w:rsidR="00E969C2">
        <w:rPr>
          <w:rFonts w:ascii="Arial Narrow" w:hAnsi="Arial Narrow"/>
          <w:sz w:val="18"/>
          <w:szCs w:val="18"/>
          <w:lang w:val="en-US"/>
        </w:rPr>
        <w:t xml:space="preserve">”) </w:t>
      </w:r>
      <w:r w:rsidRPr="0071017D">
        <w:rPr>
          <w:rFonts w:ascii="Arial Narrow" w:hAnsi="Arial Narrow"/>
          <w:sz w:val="18"/>
          <w:szCs w:val="18"/>
        </w:rPr>
        <w:t>and</w:t>
      </w:r>
      <w:r w:rsidR="00F41842">
        <w:rPr>
          <w:rFonts w:ascii="Arial Narrow" w:hAnsi="Arial Narrow"/>
          <w:sz w:val="18"/>
          <w:szCs w:val="18"/>
          <w:lang w:val="en-US"/>
        </w:rPr>
        <w:t xml:space="preserve"> _______________________ </w:t>
      </w:r>
      <w:r w:rsidR="0073481F" w:rsidRPr="0073481F">
        <w:rPr>
          <w:rFonts w:ascii="Arial Narrow" w:hAnsi="Arial Narrow"/>
          <w:bCs/>
          <w:iCs/>
          <w:sz w:val="18"/>
          <w:szCs w:val="18"/>
        </w:rPr>
        <w:t xml:space="preserve">with offices located at </w:t>
      </w:r>
      <w:r w:rsidR="00F41842">
        <w:rPr>
          <w:rFonts w:ascii="Arial Narrow" w:hAnsi="Arial Narrow"/>
          <w:bCs/>
          <w:iCs/>
          <w:sz w:val="18"/>
          <w:szCs w:val="18"/>
          <w:lang w:val="en-US"/>
        </w:rPr>
        <w:t>__________________________________________</w:t>
      </w:r>
      <w:r w:rsidR="0071017D">
        <w:rPr>
          <w:rFonts w:ascii="Arial Narrow" w:hAnsi="Arial Narrow"/>
          <w:sz w:val="18"/>
          <w:szCs w:val="18"/>
          <w:lang w:val="en-US"/>
        </w:rPr>
        <w:t>(</w:t>
      </w:r>
      <w:r w:rsidRPr="0071017D">
        <w:rPr>
          <w:rFonts w:ascii="Arial Narrow" w:hAnsi="Arial Narrow"/>
          <w:sz w:val="18"/>
          <w:szCs w:val="18"/>
        </w:rPr>
        <w:t>“</w:t>
      </w:r>
      <w:r w:rsidRPr="004638D5">
        <w:rPr>
          <w:rFonts w:ascii="Arial Narrow" w:hAnsi="Arial Narrow"/>
          <w:sz w:val="18"/>
          <w:szCs w:val="18"/>
          <w:u w:val="single"/>
        </w:rPr>
        <w:t>Customer</w:t>
      </w:r>
      <w:r w:rsidRPr="004638D5">
        <w:rPr>
          <w:rFonts w:ascii="Arial Narrow" w:hAnsi="Arial Narrow"/>
          <w:sz w:val="18"/>
          <w:szCs w:val="18"/>
        </w:rPr>
        <w:t>”) as of the latest dated signature below and incorporates and is governed by the terms and conditions of the Master Services Agreement (the “</w:t>
      </w:r>
      <w:r w:rsidRPr="004638D5">
        <w:rPr>
          <w:rFonts w:ascii="Arial Narrow" w:hAnsi="Arial Narrow"/>
          <w:sz w:val="18"/>
          <w:szCs w:val="18"/>
          <w:u w:val="single"/>
        </w:rPr>
        <w:t>MSA</w:t>
      </w:r>
      <w:r w:rsidRPr="004638D5">
        <w:rPr>
          <w:rFonts w:ascii="Arial Narrow" w:hAnsi="Arial Narrow"/>
          <w:sz w:val="18"/>
          <w:szCs w:val="18"/>
        </w:rPr>
        <w:t>”) entered into by the parties.  Any terms used herein and not defined herein shall have the meaning given to such terms in the MSA.</w:t>
      </w:r>
    </w:p>
    <w:p w14:paraId="6422C796" w14:textId="78676B91" w:rsidR="0052112B" w:rsidRPr="004638D5" w:rsidRDefault="0052112B" w:rsidP="0052112B">
      <w:pPr>
        <w:pStyle w:val="Subtitle"/>
        <w:ind w:left="180" w:hanging="180"/>
        <w:contextualSpacing/>
        <w:jc w:val="both"/>
        <w:rPr>
          <w:rFonts w:ascii="Arial Narrow" w:hAnsi="Arial Narrow"/>
          <w:sz w:val="18"/>
          <w:szCs w:val="18"/>
          <w:u w:val="none"/>
        </w:rPr>
      </w:pPr>
      <w:r w:rsidRPr="004638D5">
        <w:rPr>
          <w:rFonts w:ascii="Arial Narrow" w:hAnsi="Arial Narrow"/>
          <w:sz w:val="18"/>
          <w:szCs w:val="18"/>
          <w:u w:val="none"/>
        </w:rPr>
        <w:t xml:space="preserve">1.  </w:t>
      </w:r>
      <w:r w:rsidRPr="004638D5">
        <w:rPr>
          <w:rFonts w:ascii="Arial Narrow" w:hAnsi="Arial Narrow"/>
          <w:b/>
          <w:sz w:val="18"/>
          <w:szCs w:val="18"/>
        </w:rPr>
        <w:t>Grant of License</w:t>
      </w:r>
      <w:r w:rsidRPr="004638D5">
        <w:rPr>
          <w:rFonts w:ascii="Arial Narrow" w:hAnsi="Arial Narrow"/>
          <w:b/>
          <w:sz w:val="18"/>
          <w:szCs w:val="18"/>
          <w:u w:val="none"/>
        </w:rPr>
        <w:t>.</w:t>
      </w:r>
      <w:r w:rsidRPr="004638D5">
        <w:rPr>
          <w:rFonts w:ascii="Arial Narrow" w:hAnsi="Arial Narrow"/>
          <w:sz w:val="18"/>
          <w:szCs w:val="18"/>
          <w:u w:val="none"/>
        </w:rPr>
        <w:t xml:space="preserve">  Cologix grants to Customer the right and non-exclusive license to occupy the col</w:t>
      </w:r>
      <w:r>
        <w:rPr>
          <w:rFonts w:ascii="Arial Narrow" w:hAnsi="Arial Narrow"/>
          <w:sz w:val="18"/>
          <w:szCs w:val="18"/>
          <w:u w:val="none"/>
        </w:rPr>
        <w:t>ocation space</w:t>
      </w:r>
      <w:r w:rsidR="008C33CA">
        <w:rPr>
          <w:rFonts w:ascii="Arial Narrow" w:hAnsi="Arial Narrow"/>
          <w:sz w:val="18"/>
          <w:szCs w:val="18"/>
          <w:u w:val="none"/>
        </w:rPr>
        <w:t xml:space="preserve"> </w:t>
      </w:r>
      <w:r>
        <w:rPr>
          <w:rFonts w:ascii="Arial Narrow" w:hAnsi="Arial Narrow"/>
          <w:sz w:val="18"/>
          <w:szCs w:val="18"/>
          <w:u w:val="none"/>
        </w:rPr>
        <w:t>identified in the Service Order</w:t>
      </w:r>
      <w:r w:rsidRPr="004638D5">
        <w:rPr>
          <w:rFonts w:ascii="Arial Narrow" w:hAnsi="Arial Narrow"/>
          <w:sz w:val="18"/>
          <w:szCs w:val="18"/>
          <w:u w:val="none"/>
        </w:rPr>
        <w:t xml:space="preserve"> (the “</w:t>
      </w:r>
      <w:r w:rsidRPr="004638D5">
        <w:rPr>
          <w:rFonts w:ascii="Arial Narrow" w:hAnsi="Arial Narrow"/>
          <w:sz w:val="18"/>
          <w:szCs w:val="18"/>
        </w:rPr>
        <w:t>Customer Space</w:t>
      </w:r>
      <w:r w:rsidRPr="004638D5">
        <w:rPr>
          <w:rFonts w:ascii="Arial Narrow" w:hAnsi="Arial Narrow"/>
          <w:sz w:val="18"/>
          <w:szCs w:val="18"/>
          <w:u w:val="none"/>
        </w:rPr>
        <w:t xml:space="preserve">”) during the term identified in the </w:t>
      </w:r>
      <w:r>
        <w:rPr>
          <w:rFonts w:ascii="Arial Narrow" w:hAnsi="Arial Narrow"/>
          <w:sz w:val="18"/>
          <w:szCs w:val="18"/>
          <w:u w:val="none"/>
        </w:rPr>
        <w:t>Service Order</w:t>
      </w:r>
      <w:r w:rsidRPr="004638D5">
        <w:rPr>
          <w:rFonts w:ascii="Arial Narrow" w:hAnsi="Arial Narrow"/>
          <w:sz w:val="18"/>
          <w:szCs w:val="18"/>
          <w:u w:val="none"/>
        </w:rPr>
        <w:t>, solely for the Permitted Uses (as defined below).  Notwithstanding the foregoing, Customer acknowledges that it does not have, has not been granted and will not hold any real property interest in the</w:t>
      </w:r>
      <w:r>
        <w:rPr>
          <w:rFonts w:ascii="Arial Narrow" w:hAnsi="Arial Narrow"/>
          <w:sz w:val="18"/>
          <w:szCs w:val="18"/>
          <w:u w:val="none"/>
        </w:rPr>
        <w:t xml:space="preserve"> Customer Space or the facility and</w:t>
      </w:r>
      <w:r w:rsidRPr="004638D5">
        <w:rPr>
          <w:rFonts w:ascii="Arial Narrow" w:hAnsi="Arial Narrow"/>
          <w:sz w:val="18"/>
          <w:szCs w:val="18"/>
          <w:u w:val="none"/>
        </w:rPr>
        <w:t xml:space="preserve"> that Customer is a licensee and not a tenant or lessee of the Customer Space.  This license shall be subordinate to any lease between Cologix and its landlord.</w:t>
      </w:r>
    </w:p>
    <w:p w14:paraId="254FAC5F" w14:textId="77777777" w:rsidR="0052112B" w:rsidRPr="004638D5" w:rsidRDefault="0052112B" w:rsidP="0052112B">
      <w:pPr>
        <w:pStyle w:val="Subtitle"/>
        <w:contextualSpacing/>
        <w:jc w:val="both"/>
        <w:rPr>
          <w:rFonts w:ascii="Arial Narrow" w:hAnsi="Arial Narrow"/>
          <w:sz w:val="18"/>
          <w:szCs w:val="18"/>
          <w:u w:val="none"/>
        </w:rPr>
      </w:pPr>
    </w:p>
    <w:p w14:paraId="7C947B0B" w14:textId="77777777" w:rsidR="0052112B" w:rsidRPr="004638D5" w:rsidRDefault="0052112B" w:rsidP="0052112B">
      <w:pPr>
        <w:pStyle w:val="Subtitle"/>
        <w:contextualSpacing/>
        <w:jc w:val="both"/>
        <w:rPr>
          <w:rFonts w:ascii="Arial Narrow" w:hAnsi="Arial Narrow"/>
          <w:sz w:val="18"/>
          <w:szCs w:val="18"/>
          <w:u w:val="none"/>
        </w:rPr>
      </w:pPr>
      <w:r w:rsidRPr="004638D5">
        <w:rPr>
          <w:rFonts w:ascii="Arial Narrow" w:hAnsi="Arial Narrow"/>
          <w:sz w:val="18"/>
          <w:szCs w:val="18"/>
          <w:u w:val="none"/>
        </w:rPr>
        <w:t xml:space="preserve">2.  </w:t>
      </w:r>
      <w:r w:rsidRPr="004638D5">
        <w:rPr>
          <w:rFonts w:ascii="Arial Narrow" w:hAnsi="Arial Narrow"/>
          <w:b/>
          <w:sz w:val="18"/>
          <w:szCs w:val="18"/>
        </w:rPr>
        <w:t>Use of Customer Space</w:t>
      </w:r>
      <w:r w:rsidRPr="004638D5">
        <w:rPr>
          <w:rFonts w:ascii="Arial Narrow" w:hAnsi="Arial Narrow"/>
          <w:sz w:val="18"/>
          <w:szCs w:val="18"/>
          <w:u w:val="none"/>
        </w:rPr>
        <w:t xml:space="preserve">.  </w:t>
      </w:r>
    </w:p>
    <w:p w14:paraId="67416096" w14:textId="77777777" w:rsidR="0052112B" w:rsidRPr="004638D5" w:rsidRDefault="0052112B" w:rsidP="0052112B">
      <w:pPr>
        <w:pStyle w:val="Subtitle"/>
        <w:ind w:left="180"/>
        <w:contextualSpacing/>
        <w:jc w:val="both"/>
        <w:rPr>
          <w:rFonts w:ascii="Arial Narrow" w:hAnsi="Arial Narrow"/>
          <w:sz w:val="18"/>
          <w:szCs w:val="18"/>
          <w:u w:val="none"/>
        </w:rPr>
      </w:pPr>
      <w:r w:rsidRPr="004638D5">
        <w:rPr>
          <w:rFonts w:ascii="Arial Narrow" w:hAnsi="Arial Narrow"/>
          <w:sz w:val="18"/>
          <w:szCs w:val="18"/>
          <w:u w:val="none"/>
        </w:rPr>
        <w:t>a. Customer shall use the Customer Space solely for the purpose of (</w:t>
      </w:r>
      <w:proofErr w:type="spellStart"/>
      <w:r w:rsidRPr="004638D5">
        <w:rPr>
          <w:rFonts w:ascii="Arial Narrow" w:hAnsi="Arial Narrow"/>
          <w:sz w:val="18"/>
          <w:szCs w:val="18"/>
          <w:u w:val="none"/>
        </w:rPr>
        <w:t>i</w:t>
      </w:r>
      <w:proofErr w:type="spellEnd"/>
      <w:r w:rsidRPr="004638D5">
        <w:rPr>
          <w:rFonts w:ascii="Arial Narrow" w:hAnsi="Arial Narrow"/>
          <w:sz w:val="18"/>
          <w:szCs w:val="18"/>
          <w:u w:val="none"/>
        </w:rPr>
        <w:t>) installing Customer’s equipment in the Customer Space, (ii) maintaining the equipment, (iii) operating the equipment and (iv) removing the equipment (collectively, the “</w:t>
      </w:r>
      <w:r w:rsidRPr="004638D5">
        <w:rPr>
          <w:rFonts w:ascii="Arial Narrow" w:hAnsi="Arial Narrow"/>
          <w:sz w:val="18"/>
          <w:szCs w:val="18"/>
        </w:rPr>
        <w:t>Permitted Uses</w:t>
      </w:r>
      <w:r w:rsidRPr="004638D5">
        <w:rPr>
          <w:rFonts w:ascii="Arial Narrow" w:hAnsi="Arial Narrow"/>
          <w:sz w:val="18"/>
          <w:szCs w:val="18"/>
          <w:u w:val="none"/>
        </w:rPr>
        <w:t>”).  In connection with the foregoing, Customer shall maintain the Customer Space in an orderly and safe condition, in accordance with nationally published OSHA standards, and shall return the Customer Space to Cologix in the same condition (reasonable wear and tear excepted) as when such colocation space was delivered to Customer.  Customer shall perform the Permitted Uses at its sole cost and expense.</w:t>
      </w:r>
    </w:p>
    <w:p w14:paraId="5223439E" w14:textId="77777777" w:rsidR="0052112B" w:rsidRPr="004638D5" w:rsidRDefault="0052112B" w:rsidP="0052112B">
      <w:pPr>
        <w:pStyle w:val="Subtitle"/>
        <w:ind w:left="180"/>
        <w:contextualSpacing/>
        <w:jc w:val="both"/>
        <w:rPr>
          <w:rFonts w:ascii="Arial Narrow" w:hAnsi="Arial Narrow"/>
          <w:sz w:val="18"/>
          <w:szCs w:val="18"/>
          <w:u w:val="none"/>
        </w:rPr>
      </w:pPr>
      <w:r w:rsidRPr="004638D5">
        <w:rPr>
          <w:rFonts w:ascii="Arial Narrow" w:hAnsi="Arial Narrow"/>
          <w:sz w:val="18"/>
          <w:szCs w:val="18"/>
          <w:u w:val="none"/>
        </w:rPr>
        <w:t>b. Customer will ensure that its officers, employees, technicians, agents</w:t>
      </w:r>
      <w:r>
        <w:rPr>
          <w:rFonts w:ascii="Arial Narrow" w:hAnsi="Arial Narrow"/>
          <w:sz w:val="18"/>
          <w:szCs w:val="18"/>
          <w:u w:val="none"/>
        </w:rPr>
        <w:t xml:space="preserve">, representatives, </w:t>
      </w:r>
      <w:proofErr w:type="gramStart"/>
      <w:r w:rsidRPr="004638D5">
        <w:rPr>
          <w:rFonts w:ascii="Arial Narrow" w:hAnsi="Arial Narrow"/>
          <w:sz w:val="18"/>
          <w:szCs w:val="18"/>
          <w:u w:val="none"/>
        </w:rPr>
        <w:t>contractors</w:t>
      </w:r>
      <w:proofErr w:type="gramEnd"/>
      <w:r w:rsidRPr="004638D5">
        <w:rPr>
          <w:rFonts w:ascii="Arial Narrow" w:hAnsi="Arial Narrow"/>
          <w:sz w:val="18"/>
          <w:szCs w:val="18"/>
          <w:u w:val="none"/>
        </w:rPr>
        <w:t xml:space="preserve"> and visitors who are involved in the installation, </w:t>
      </w:r>
      <w:r>
        <w:rPr>
          <w:rFonts w:ascii="Arial Narrow" w:hAnsi="Arial Narrow"/>
          <w:sz w:val="18"/>
          <w:szCs w:val="18"/>
          <w:u w:val="none"/>
        </w:rPr>
        <w:t xml:space="preserve">operation, </w:t>
      </w:r>
      <w:r w:rsidRPr="004638D5">
        <w:rPr>
          <w:rFonts w:ascii="Arial Narrow" w:hAnsi="Arial Narrow"/>
          <w:sz w:val="18"/>
          <w:szCs w:val="18"/>
          <w:u w:val="none"/>
        </w:rPr>
        <w:t>maintenance and removal of the equipment, or who are granted access to the Customer Space, comply with the Policies and Procedures.</w:t>
      </w:r>
    </w:p>
    <w:p w14:paraId="2DE5D82B" w14:textId="77777777" w:rsidR="0052112B" w:rsidRPr="004638D5" w:rsidRDefault="0052112B" w:rsidP="0052112B">
      <w:pPr>
        <w:pStyle w:val="Subtitle"/>
        <w:contextualSpacing/>
        <w:jc w:val="both"/>
        <w:rPr>
          <w:rFonts w:ascii="Arial Narrow" w:hAnsi="Arial Narrow"/>
          <w:sz w:val="18"/>
          <w:szCs w:val="18"/>
          <w:u w:val="none"/>
        </w:rPr>
      </w:pPr>
    </w:p>
    <w:p w14:paraId="65A2C64E" w14:textId="77777777" w:rsidR="0052112B" w:rsidRPr="004638D5" w:rsidRDefault="0052112B" w:rsidP="0052112B">
      <w:pPr>
        <w:pStyle w:val="Subtitle"/>
        <w:ind w:left="180" w:hanging="180"/>
        <w:contextualSpacing/>
        <w:jc w:val="both"/>
        <w:rPr>
          <w:rFonts w:ascii="Arial Narrow" w:hAnsi="Arial Narrow"/>
          <w:sz w:val="18"/>
          <w:szCs w:val="18"/>
          <w:u w:val="none"/>
        </w:rPr>
      </w:pPr>
      <w:r w:rsidRPr="004638D5">
        <w:rPr>
          <w:rFonts w:ascii="Arial Narrow" w:hAnsi="Arial Narrow"/>
          <w:sz w:val="18"/>
          <w:szCs w:val="18"/>
          <w:u w:val="none"/>
        </w:rPr>
        <w:t>3.</w:t>
      </w:r>
      <w:r w:rsidRPr="004638D5">
        <w:rPr>
          <w:rFonts w:ascii="Arial Narrow" w:hAnsi="Arial Narrow"/>
          <w:b/>
          <w:sz w:val="18"/>
          <w:szCs w:val="18"/>
          <w:u w:val="none"/>
        </w:rPr>
        <w:t xml:space="preserve"> </w:t>
      </w:r>
      <w:r w:rsidRPr="004638D5">
        <w:rPr>
          <w:rFonts w:ascii="Arial Narrow" w:hAnsi="Arial Narrow"/>
          <w:b/>
          <w:sz w:val="18"/>
          <w:szCs w:val="18"/>
        </w:rPr>
        <w:t>Cologix Maintenance</w:t>
      </w:r>
      <w:r w:rsidRPr="004638D5">
        <w:rPr>
          <w:rFonts w:ascii="Arial Narrow" w:hAnsi="Arial Narrow"/>
          <w:sz w:val="18"/>
          <w:szCs w:val="18"/>
        </w:rPr>
        <w:t>.</w:t>
      </w:r>
      <w:r w:rsidRPr="004638D5">
        <w:rPr>
          <w:rFonts w:ascii="Arial Narrow" w:hAnsi="Arial Narrow"/>
          <w:sz w:val="18"/>
          <w:szCs w:val="18"/>
          <w:u w:val="none"/>
        </w:rPr>
        <w:t xml:space="preserve">  Cologix shall perform janitorial services, environmental systems maintenance, power plant maintenance, fire system maintenance and other actions as are reasonably required to maintain the Customer Space in a condition that is suitable for the placement of communications and networking equipment.</w:t>
      </w:r>
    </w:p>
    <w:p w14:paraId="309E92A0" w14:textId="77777777" w:rsidR="0052112B" w:rsidRPr="0066287E" w:rsidRDefault="0052112B" w:rsidP="0052112B">
      <w:pPr>
        <w:pStyle w:val="BodyTextNoIndent"/>
        <w:ind w:left="180" w:hanging="180"/>
        <w:contextualSpacing/>
        <w:jc w:val="both"/>
        <w:rPr>
          <w:rFonts w:ascii="Arial Narrow" w:hAnsi="Arial Narrow"/>
          <w:sz w:val="18"/>
          <w:szCs w:val="18"/>
          <w:lang w:val="en-US"/>
        </w:rPr>
      </w:pPr>
      <w:r w:rsidRPr="004638D5">
        <w:rPr>
          <w:rFonts w:ascii="Arial Narrow" w:hAnsi="Arial Narrow"/>
          <w:sz w:val="18"/>
          <w:szCs w:val="18"/>
          <w:lang w:val="en-US"/>
        </w:rPr>
        <w:t>4</w:t>
      </w:r>
      <w:r w:rsidRPr="004638D5">
        <w:rPr>
          <w:rFonts w:ascii="Arial Narrow" w:hAnsi="Arial Narrow"/>
          <w:sz w:val="18"/>
          <w:szCs w:val="18"/>
        </w:rPr>
        <w:t xml:space="preserve">. </w:t>
      </w:r>
      <w:r>
        <w:rPr>
          <w:rFonts w:ascii="Arial Narrow" w:hAnsi="Arial Narrow"/>
          <w:b/>
          <w:sz w:val="18"/>
          <w:szCs w:val="18"/>
          <w:u w:val="single"/>
        </w:rPr>
        <w:t xml:space="preserve">Equipment Cabinets, Racks, </w:t>
      </w:r>
      <w:r w:rsidRPr="004638D5">
        <w:rPr>
          <w:rFonts w:ascii="Arial Narrow" w:hAnsi="Arial Narrow"/>
          <w:b/>
          <w:sz w:val="18"/>
          <w:szCs w:val="18"/>
          <w:u w:val="single"/>
        </w:rPr>
        <w:t>Cages</w:t>
      </w:r>
      <w:r>
        <w:rPr>
          <w:rFonts w:ascii="Arial Narrow" w:hAnsi="Arial Narrow"/>
          <w:b/>
          <w:sz w:val="18"/>
          <w:szCs w:val="18"/>
          <w:u w:val="single"/>
        </w:rPr>
        <w:t xml:space="preserve"> and Private Suites</w:t>
      </w:r>
      <w:r w:rsidRPr="004638D5">
        <w:rPr>
          <w:rFonts w:ascii="Arial Narrow" w:hAnsi="Arial Narrow"/>
          <w:b/>
          <w:sz w:val="18"/>
          <w:szCs w:val="18"/>
        </w:rPr>
        <w:t>.</w:t>
      </w:r>
      <w:r w:rsidRPr="004638D5">
        <w:rPr>
          <w:rFonts w:ascii="Arial Narrow" w:hAnsi="Arial Narrow"/>
          <w:sz w:val="18"/>
          <w:szCs w:val="18"/>
        </w:rPr>
        <w:t xml:space="preserve">  Cologix will provide equipment cabinets, racks</w:t>
      </w:r>
      <w:r>
        <w:rPr>
          <w:rFonts w:ascii="Arial Narrow" w:hAnsi="Arial Narrow"/>
          <w:sz w:val="18"/>
          <w:szCs w:val="18"/>
        </w:rPr>
        <w:t>,</w:t>
      </w:r>
      <w:r w:rsidRPr="004638D5">
        <w:rPr>
          <w:rFonts w:ascii="Arial Narrow" w:hAnsi="Arial Narrow"/>
          <w:sz w:val="18"/>
          <w:szCs w:val="18"/>
        </w:rPr>
        <w:t xml:space="preserve"> </w:t>
      </w:r>
      <w:r>
        <w:rPr>
          <w:rFonts w:ascii="Arial Narrow" w:hAnsi="Arial Narrow"/>
          <w:sz w:val="18"/>
          <w:szCs w:val="18"/>
        </w:rPr>
        <w:t>cages and/or private suites</w:t>
      </w:r>
      <w:r w:rsidRPr="004638D5">
        <w:rPr>
          <w:rFonts w:ascii="Arial Narrow" w:hAnsi="Arial Narrow"/>
          <w:sz w:val="18"/>
          <w:szCs w:val="18"/>
        </w:rPr>
        <w:t xml:space="preserve"> as specified in each </w:t>
      </w:r>
      <w:r>
        <w:rPr>
          <w:rFonts w:ascii="Arial Narrow" w:hAnsi="Arial Narrow"/>
          <w:sz w:val="18"/>
          <w:szCs w:val="18"/>
        </w:rPr>
        <w:t>Service Order</w:t>
      </w:r>
      <w:r w:rsidRPr="004638D5">
        <w:rPr>
          <w:rFonts w:ascii="Arial Narrow" w:hAnsi="Arial Narrow"/>
          <w:sz w:val="18"/>
          <w:szCs w:val="18"/>
        </w:rPr>
        <w:t xml:space="preserve">. </w:t>
      </w:r>
      <w:r w:rsidR="0066287E">
        <w:rPr>
          <w:rFonts w:ascii="Arial Narrow" w:hAnsi="Arial Narrow"/>
          <w:sz w:val="18"/>
          <w:szCs w:val="18"/>
          <w:lang w:val="en-US"/>
        </w:rPr>
        <w:t xml:space="preserve"> Any Customer-provided racks shall be subject to </w:t>
      </w:r>
      <w:proofErr w:type="spellStart"/>
      <w:r w:rsidR="0066287E">
        <w:rPr>
          <w:rFonts w:ascii="Arial Narrow" w:hAnsi="Arial Narrow"/>
          <w:sz w:val="18"/>
          <w:szCs w:val="18"/>
          <w:lang w:val="en-US"/>
        </w:rPr>
        <w:t>Cologix’s</w:t>
      </w:r>
      <w:proofErr w:type="spellEnd"/>
      <w:r w:rsidR="0066287E">
        <w:rPr>
          <w:rFonts w:ascii="Arial Narrow" w:hAnsi="Arial Narrow"/>
          <w:sz w:val="18"/>
          <w:szCs w:val="18"/>
          <w:lang w:val="en-US"/>
        </w:rPr>
        <w:t xml:space="preserve"> prior approval.</w:t>
      </w:r>
    </w:p>
    <w:p w14:paraId="4E6BDA5E" w14:textId="77777777" w:rsidR="0052112B" w:rsidRPr="004638D5" w:rsidRDefault="0052112B" w:rsidP="0052112B">
      <w:pPr>
        <w:pStyle w:val="Subtitle"/>
        <w:contextualSpacing/>
        <w:jc w:val="both"/>
        <w:rPr>
          <w:rFonts w:ascii="Arial Narrow" w:hAnsi="Arial Narrow"/>
          <w:sz w:val="18"/>
          <w:szCs w:val="18"/>
        </w:rPr>
      </w:pPr>
      <w:r w:rsidRPr="004638D5">
        <w:rPr>
          <w:rFonts w:ascii="Arial Narrow" w:hAnsi="Arial Narrow"/>
          <w:sz w:val="18"/>
          <w:szCs w:val="18"/>
          <w:u w:val="none"/>
        </w:rPr>
        <w:t xml:space="preserve">5. </w:t>
      </w:r>
      <w:r w:rsidRPr="004638D5">
        <w:rPr>
          <w:rFonts w:ascii="Arial Narrow" w:hAnsi="Arial Narrow"/>
          <w:b/>
          <w:sz w:val="18"/>
          <w:szCs w:val="18"/>
          <w:u w:val="none"/>
        </w:rPr>
        <w:t xml:space="preserve"> </w:t>
      </w:r>
      <w:r w:rsidRPr="004638D5">
        <w:rPr>
          <w:rFonts w:ascii="Arial Narrow" w:hAnsi="Arial Narrow"/>
          <w:b/>
          <w:sz w:val="18"/>
          <w:szCs w:val="18"/>
        </w:rPr>
        <w:t>Power</w:t>
      </w:r>
      <w:r w:rsidR="00441258">
        <w:rPr>
          <w:rFonts w:ascii="Arial Narrow" w:hAnsi="Arial Narrow"/>
          <w:b/>
          <w:sz w:val="18"/>
          <w:szCs w:val="18"/>
        </w:rPr>
        <w:t xml:space="preserve"> Threshold</w:t>
      </w:r>
    </w:p>
    <w:p w14:paraId="1AA5249D" w14:textId="77777777" w:rsidR="0052112B" w:rsidRPr="004638D5" w:rsidRDefault="0052112B" w:rsidP="0052112B">
      <w:pPr>
        <w:pStyle w:val="Subtitle"/>
        <w:ind w:left="180"/>
        <w:contextualSpacing/>
        <w:jc w:val="both"/>
        <w:rPr>
          <w:rFonts w:ascii="Arial Narrow" w:hAnsi="Arial Narrow"/>
          <w:sz w:val="18"/>
          <w:szCs w:val="18"/>
          <w:u w:val="none"/>
        </w:rPr>
      </w:pPr>
      <w:r w:rsidRPr="004638D5">
        <w:rPr>
          <w:rFonts w:ascii="Arial Narrow" w:hAnsi="Arial Narrow"/>
          <w:sz w:val="18"/>
          <w:szCs w:val="18"/>
          <w:u w:val="none"/>
        </w:rPr>
        <w:t>a.</w:t>
      </w:r>
      <w:r>
        <w:rPr>
          <w:rFonts w:ascii="Arial Narrow" w:hAnsi="Arial Narrow"/>
          <w:sz w:val="18"/>
          <w:szCs w:val="18"/>
          <w:u w:val="none"/>
        </w:rPr>
        <w:t xml:space="preserve"> Total Customer Space</w:t>
      </w:r>
      <w:r w:rsidRPr="004638D5">
        <w:rPr>
          <w:rFonts w:ascii="Arial Narrow" w:hAnsi="Arial Narrow"/>
          <w:sz w:val="18"/>
          <w:szCs w:val="18"/>
          <w:u w:val="none"/>
        </w:rPr>
        <w:t xml:space="preserve"> size is determined in part by the </w:t>
      </w:r>
      <w:r>
        <w:rPr>
          <w:rFonts w:ascii="Arial Narrow" w:hAnsi="Arial Narrow"/>
          <w:sz w:val="18"/>
          <w:szCs w:val="18"/>
          <w:u w:val="none"/>
        </w:rPr>
        <w:t xml:space="preserve">deployed </w:t>
      </w:r>
      <w:r w:rsidRPr="004638D5">
        <w:rPr>
          <w:rFonts w:ascii="Arial Narrow" w:hAnsi="Arial Narrow"/>
          <w:sz w:val="18"/>
          <w:szCs w:val="18"/>
          <w:u w:val="none"/>
        </w:rPr>
        <w:t xml:space="preserve">power density </w:t>
      </w:r>
      <w:r>
        <w:rPr>
          <w:rFonts w:ascii="Arial Narrow" w:hAnsi="Arial Narrow"/>
          <w:sz w:val="18"/>
          <w:szCs w:val="18"/>
          <w:u w:val="none"/>
        </w:rPr>
        <w:t xml:space="preserve">of the facility </w:t>
      </w:r>
      <w:r w:rsidRPr="004638D5">
        <w:rPr>
          <w:rFonts w:ascii="Arial Narrow" w:hAnsi="Arial Narrow"/>
          <w:sz w:val="18"/>
          <w:szCs w:val="18"/>
          <w:u w:val="none"/>
        </w:rPr>
        <w:t xml:space="preserve">and the amount of power purchased by Customer. </w:t>
      </w:r>
    </w:p>
    <w:p w14:paraId="4C7A540E" w14:textId="5F044651" w:rsidR="00441258" w:rsidRDefault="0052112B" w:rsidP="0052112B">
      <w:pPr>
        <w:pStyle w:val="Subtitle"/>
        <w:ind w:left="180"/>
        <w:contextualSpacing/>
        <w:jc w:val="both"/>
        <w:rPr>
          <w:rFonts w:ascii="Arial Narrow" w:hAnsi="Arial Narrow"/>
          <w:sz w:val="18"/>
          <w:szCs w:val="18"/>
          <w:u w:val="none"/>
        </w:rPr>
      </w:pPr>
      <w:r w:rsidRPr="004638D5">
        <w:rPr>
          <w:rFonts w:ascii="Arial Narrow" w:hAnsi="Arial Narrow"/>
          <w:sz w:val="18"/>
          <w:szCs w:val="18"/>
          <w:u w:val="none"/>
        </w:rPr>
        <w:t xml:space="preserve">b. Cologix shall exclusively provide any AC or DC power circuits for the Customer Space in accordance with the </w:t>
      </w:r>
      <w:r>
        <w:rPr>
          <w:rFonts w:ascii="Arial Narrow" w:hAnsi="Arial Narrow"/>
          <w:sz w:val="18"/>
          <w:szCs w:val="18"/>
          <w:u w:val="none"/>
        </w:rPr>
        <w:t>Service Order.  I</w:t>
      </w:r>
      <w:r w:rsidRPr="004638D5">
        <w:rPr>
          <w:rFonts w:ascii="Arial Narrow" w:hAnsi="Arial Narrow"/>
          <w:sz w:val="18"/>
          <w:szCs w:val="18"/>
          <w:u w:val="none"/>
        </w:rPr>
        <w:t>t shall be Customer’s responsibility to manage the power draw on each circuit and each fuse, and Cologix shall not be liable for any outage or damage to Customer’s equipment or applications should Customer exceed the circuit or fuse rating</w:t>
      </w:r>
      <w:r>
        <w:rPr>
          <w:rFonts w:ascii="Arial Narrow" w:hAnsi="Arial Narrow"/>
          <w:sz w:val="18"/>
          <w:szCs w:val="18"/>
          <w:u w:val="none"/>
        </w:rPr>
        <w:t xml:space="preserve">; provided, however, that Cologix shall have the right, on an ongoing basis, to monitor Customer’s power draw pursuant to </w:t>
      </w:r>
      <w:r w:rsidR="00441258">
        <w:rPr>
          <w:rFonts w:ascii="Arial Narrow" w:hAnsi="Arial Narrow"/>
          <w:sz w:val="18"/>
          <w:szCs w:val="18"/>
          <w:u w:val="none"/>
        </w:rPr>
        <w:t>Section 6 below</w:t>
      </w:r>
      <w:r w:rsidRPr="004638D5">
        <w:rPr>
          <w:rFonts w:ascii="Arial Narrow" w:hAnsi="Arial Narrow"/>
          <w:sz w:val="18"/>
          <w:szCs w:val="18"/>
          <w:u w:val="none"/>
        </w:rPr>
        <w:t xml:space="preserve">.  </w:t>
      </w:r>
      <w:r>
        <w:rPr>
          <w:rFonts w:ascii="Arial Narrow" w:hAnsi="Arial Narrow"/>
          <w:sz w:val="18"/>
          <w:szCs w:val="18"/>
          <w:u w:val="none"/>
        </w:rPr>
        <w:t>In connection with the foregoing, Customer acknowledges and agrees that</w:t>
      </w:r>
      <w:r w:rsidR="002318E6">
        <w:rPr>
          <w:rFonts w:ascii="Arial Narrow" w:hAnsi="Arial Narrow"/>
          <w:sz w:val="18"/>
          <w:szCs w:val="18"/>
          <w:u w:val="none"/>
        </w:rPr>
        <w:t>,</w:t>
      </w:r>
      <w:r>
        <w:rPr>
          <w:rFonts w:ascii="Arial Narrow" w:hAnsi="Arial Narrow"/>
          <w:sz w:val="18"/>
          <w:szCs w:val="18"/>
          <w:u w:val="none"/>
        </w:rPr>
        <w:t xml:space="preserve"> pursuant to applicable law, Customer’s use of any power circuit is limited to eighty percent (80%) of the fuse rating thereof (the “</w:t>
      </w:r>
      <w:r w:rsidRPr="0052112B">
        <w:rPr>
          <w:rFonts w:ascii="Arial Narrow" w:hAnsi="Arial Narrow"/>
          <w:sz w:val="18"/>
          <w:szCs w:val="18"/>
        </w:rPr>
        <w:t>Power Circuit Threshold</w:t>
      </w:r>
      <w:r>
        <w:rPr>
          <w:rFonts w:ascii="Arial Narrow" w:hAnsi="Arial Narrow"/>
          <w:sz w:val="18"/>
          <w:szCs w:val="18"/>
          <w:u w:val="none"/>
        </w:rPr>
        <w:t xml:space="preserve">”).  </w:t>
      </w:r>
      <w:r w:rsidRPr="004638D5">
        <w:rPr>
          <w:rFonts w:ascii="Arial Narrow" w:hAnsi="Arial Narrow"/>
          <w:sz w:val="18"/>
          <w:szCs w:val="18"/>
          <w:u w:val="none"/>
        </w:rPr>
        <w:t>Customer-provided power strips used for remote control or other additional functionality must be approved for use in advance by Cologix.</w:t>
      </w:r>
    </w:p>
    <w:p w14:paraId="0BF77FB2" w14:textId="420A8B2F" w:rsidR="00441258" w:rsidRDefault="00441258" w:rsidP="0052112B">
      <w:pPr>
        <w:pStyle w:val="Subtitle"/>
        <w:ind w:left="180"/>
        <w:contextualSpacing/>
        <w:jc w:val="both"/>
        <w:rPr>
          <w:rFonts w:ascii="Arial Narrow" w:hAnsi="Arial Narrow"/>
          <w:sz w:val="18"/>
          <w:szCs w:val="18"/>
          <w:u w:val="none"/>
        </w:rPr>
      </w:pPr>
      <w:r>
        <w:rPr>
          <w:rFonts w:ascii="Arial Narrow" w:hAnsi="Arial Narrow"/>
          <w:sz w:val="18"/>
          <w:szCs w:val="18"/>
          <w:u w:val="none"/>
        </w:rPr>
        <w:t xml:space="preserve">c. </w:t>
      </w:r>
      <w:proofErr w:type="gramStart"/>
      <w:r w:rsidRPr="004638D5">
        <w:rPr>
          <w:rFonts w:ascii="Arial Narrow" w:hAnsi="Arial Narrow"/>
          <w:sz w:val="18"/>
          <w:szCs w:val="18"/>
          <w:u w:val="none"/>
        </w:rPr>
        <w:t>In the event that</w:t>
      </w:r>
      <w:proofErr w:type="gramEnd"/>
      <w:r w:rsidRPr="004638D5">
        <w:rPr>
          <w:rFonts w:ascii="Arial Narrow" w:hAnsi="Arial Narrow"/>
          <w:sz w:val="18"/>
          <w:szCs w:val="18"/>
          <w:u w:val="none"/>
        </w:rPr>
        <w:t xml:space="preserve"> the rates charged to Cologix for power increase, then Cologix may</w:t>
      </w:r>
      <w:r>
        <w:rPr>
          <w:rFonts w:ascii="Arial Narrow" w:hAnsi="Arial Narrow"/>
          <w:sz w:val="18"/>
          <w:szCs w:val="18"/>
          <w:u w:val="none"/>
        </w:rPr>
        <w:t xml:space="preserve"> proportionally</w:t>
      </w:r>
      <w:r w:rsidRPr="004638D5">
        <w:rPr>
          <w:rFonts w:ascii="Arial Narrow" w:hAnsi="Arial Narrow"/>
          <w:sz w:val="18"/>
          <w:szCs w:val="18"/>
          <w:u w:val="none"/>
        </w:rPr>
        <w:t xml:space="preserve"> increase</w:t>
      </w:r>
      <w:r>
        <w:rPr>
          <w:rFonts w:ascii="Arial Narrow" w:hAnsi="Arial Narrow"/>
          <w:sz w:val="18"/>
          <w:szCs w:val="18"/>
          <w:u w:val="none"/>
        </w:rPr>
        <w:t xml:space="preserve"> (without mark-up)</w:t>
      </w:r>
      <w:r w:rsidRPr="004638D5">
        <w:rPr>
          <w:rFonts w:ascii="Arial Narrow" w:hAnsi="Arial Narrow"/>
          <w:sz w:val="18"/>
          <w:szCs w:val="18"/>
          <w:u w:val="none"/>
        </w:rPr>
        <w:t xml:space="preserve"> the monthly recurring charges it charges Customer in connection with Customer’s power usage by delivering written notice of such increase to Customer</w:t>
      </w:r>
      <w:r>
        <w:rPr>
          <w:rFonts w:ascii="Arial Narrow" w:hAnsi="Arial Narrow"/>
          <w:sz w:val="18"/>
          <w:szCs w:val="18"/>
          <w:u w:val="none"/>
        </w:rPr>
        <w:t xml:space="preserve"> together with reasonable evidence of the increase in rates charged to Cologix</w:t>
      </w:r>
      <w:r w:rsidRPr="004638D5">
        <w:rPr>
          <w:rFonts w:ascii="Arial Narrow" w:hAnsi="Arial Narrow"/>
          <w:sz w:val="18"/>
          <w:szCs w:val="18"/>
          <w:u w:val="none"/>
        </w:rPr>
        <w:t>.</w:t>
      </w:r>
    </w:p>
    <w:p w14:paraId="30EA84A4" w14:textId="77777777" w:rsidR="00441258" w:rsidRDefault="00441258" w:rsidP="0052112B">
      <w:pPr>
        <w:pStyle w:val="Subtitle"/>
        <w:ind w:left="180"/>
        <w:contextualSpacing/>
        <w:jc w:val="both"/>
        <w:rPr>
          <w:rFonts w:ascii="Arial Narrow" w:hAnsi="Arial Narrow"/>
          <w:sz w:val="18"/>
          <w:szCs w:val="18"/>
          <w:u w:val="none"/>
        </w:rPr>
      </w:pPr>
    </w:p>
    <w:p w14:paraId="2FEF4B2A" w14:textId="77777777" w:rsidR="0052112B" w:rsidRPr="00441258" w:rsidRDefault="00441258" w:rsidP="00441258">
      <w:pPr>
        <w:pStyle w:val="Subtitle"/>
        <w:contextualSpacing/>
        <w:jc w:val="both"/>
        <w:rPr>
          <w:rFonts w:ascii="Arial Narrow" w:hAnsi="Arial Narrow"/>
          <w:sz w:val="18"/>
          <w:szCs w:val="18"/>
          <w:u w:val="none"/>
        </w:rPr>
      </w:pPr>
      <w:r>
        <w:rPr>
          <w:rFonts w:ascii="Arial Narrow" w:hAnsi="Arial Narrow"/>
          <w:sz w:val="18"/>
          <w:szCs w:val="18"/>
          <w:u w:val="none"/>
        </w:rPr>
        <w:t xml:space="preserve">6. </w:t>
      </w:r>
      <w:r>
        <w:rPr>
          <w:rFonts w:ascii="Arial Narrow" w:hAnsi="Arial Narrow"/>
          <w:b/>
          <w:sz w:val="18"/>
          <w:szCs w:val="18"/>
        </w:rPr>
        <w:t>Power Models</w:t>
      </w:r>
    </w:p>
    <w:p w14:paraId="0A235DF5" w14:textId="2E24A068" w:rsidR="0052112B" w:rsidRDefault="00441258" w:rsidP="0052112B">
      <w:pPr>
        <w:pStyle w:val="Subtitle"/>
        <w:ind w:left="180"/>
        <w:contextualSpacing/>
        <w:jc w:val="both"/>
        <w:rPr>
          <w:rFonts w:ascii="Arial Narrow" w:hAnsi="Arial Narrow"/>
          <w:sz w:val="18"/>
          <w:szCs w:val="18"/>
          <w:u w:val="none"/>
        </w:rPr>
      </w:pPr>
      <w:r>
        <w:rPr>
          <w:rFonts w:ascii="Arial Narrow" w:hAnsi="Arial Narrow"/>
          <w:sz w:val="18"/>
          <w:szCs w:val="18"/>
          <w:u w:val="none"/>
        </w:rPr>
        <w:t>a</w:t>
      </w:r>
      <w:r w:rsidR="0052112B" w:rsidRPr="004638D5">
        <w:rPr>
          <w:rFonts w:ascii="Arial Narrow" w:hAnsi="Arial Narrow"/>
          <w:sz w:val="18"/>
          <w:szCs w:val="18"/>
          <w:u w:val="none"/>
        </w:rPr>
        <w:t xml:space="preserve">. </w:t>
      </w:r>
      <w:r>
        <w:rPr>
          <w:rFonts w:ascii="Arial Narrow" w:hAnsi="Arial Narrow"/>
          <w:i/>
          <w:sz w:val="18"/>
          <w:szCs w:val="18"/>
          <w:u w:val="none"/>
        </w:rPr>
        <w:t>Per Circuit Model</w:t>
      </w:r>
      <w:r>
        <w:rPr>
          <w:rFonts w:ascii="Arial Narrow" w:hAnsi="Arial Narrow"/>
          <w:sz w:val="18"/>
          <w:szCs w:val="18"/>
          <w:u w:val="none"/>
        </w:rPr>
        <w:t xml:space="preserve">. </w:t>
      </w:r>
      <w:r w:rsidR="0052112B">
        <w:rPr>
          <w:rFonts w:ascii="Arial Narrow" w:hAnsi="Arial Narrow"/>
          <w:sz w:val="18"/>
          <w:szCs w:val="18"/>
          <w:u w:val="none"/>
        </w:rPr>
        <w:t xml:space="preserve">To the extent Customer orders power from Cologix on a per circuit basis as set forth in the applicable Service Order, Customer acknowledges and agrees that Customer shall not be permitted to draw power on any such circuit </w:t>
      </w:r>
      <w:proofErr w:type="gramStart"/>
      <w:r w:rsidR="0052112B">
        <w:rPr>
          <w:rFonts w:ascii="Arial Narrow" w:hAnsi="Arial Narrow"/>
          <w:sz w:val="18"/>
          <w:szCs w:val="18"/>
          <w:u w:val="none"/>
        </w:rPr>
        <w:t>in excess of</w:t>
      </w:r>
      <w:proofErr w:type="gramEnd"/>
      <w:r w:rsidR="0052112B">
        <w:rPr>
          <w:rFonts w:ascii="Arial Narrow" w:hAnsi="Arial Narrow"/>
          <w:sz w:val="18"/>
          <w:szCs w:val="18"/>
          <w:u w:val="none"/>
        </w:rPr>
        <w:t xml:space="preserve"> the Power Circuit Threshold, as </w:t>
      </w:r>
      <w:r w:rsidR="00227F82">
        <w:rPr>
          <w:rFonts w:ascii="Arial Narrow" w:hAnsi="Arial Narrow"/>
          <w:sz w:val="18"/>
          <w:szCs w:val="18"/>
          <w:u w:val="none"/>
        </w:rPr>
        <w:t>measured</w:t>
      </w:r>
      <w:r w:rsidR="0052112B">
        <w:rPr>
          <w:rFonts w:ascii="Arial Narrow" w:hAnsi="Arial Narrow"/>
          <w:sz w:val="18"/>
          <w:szCs w:val="18"/>
          <w:u w:val="none"/>
        </w:rPr>
        <w:t xml:space="preserve"> by Cologix.  If at any time Customer exceeds the Power Circuit Threshold, Cologix reserves the right</w:t>
      </w:r>
      <w:r w:rsidR="004D6600">
        <w:rPr>
          <w:rFonts w:ascii="Arial Narrow" w:hAnsi="Arial Narrow"/>
          <w:sz w:val="18"/>
          <w:szCs w:val="18"/>
          <w:u w:val="none"/>
        </w:rPr>
        <w:t xml:space="preserve"> (at any time thereafter)</w:t>
      </w:r>
      <w:r w:rsidR="0052112B">
        <w:rPr>
          <w:rFonts w:ascii="Arial Narrow" w:hAnsi="Arial Narrow"/>
          <w:sz w:val="18"/>
          <w:szCs w:val="18"/>
          <w:u w:val="none"/>
        </w:rPr>
        <w:t xml:space="preserve"> to send a written notice to Customer of such excessive use (each, a “</w:t>
      </w:r>
      <w:r w:rsidR="0052112B">
        <w:rPr>
          <w:rFonts w:ascii="Arial Narrow" w:hAnsi="Arial Narrow"/>
          <w:sz w:val="18"/>
          <w:szCs w:val="18"/>
        </w:rPr>
        <w:t>Power Notice</w:t>
      </w:r>
      <w:r w:rsidR="0052112B">
        <w:rPr>
          <w:rFonts w:ascii="Arial Narrow" w:hAnsi="Arial Narrow"/>
          <w:sz w:val="18"/>
          <w:szCs w:val="18"/>
          <w:u w:val="none"/>
        </w:rPr>
        <w:t>”) and Customer shall have a period of ten (10) days from receipt of such Power Notice to reduce Customer’s power draw below the Power Circuit Threshold.  If Customer fails to cure such excessive power use within the ten (10) day period set forth above, then Cologix shall have the right</w:t>
      </w:r>
      <w:r w:rsidR="001C5589">
        <w:rPr>
          <w:rFonts w:ascii="Arial Narrow" w:hAnsi="Arial Narrow"/>
          <w:sz w:val="18"/>
          <w:szCs w:val="18"/>
          <w:u w:val="none"/>
        </w:rPr>
        <w:t>, at its option, to either (</w:t>
      </w:r>
      <w:proofErr w:type="spellStart"/>
      <w:r w:rsidR="001C5589">
        <w:rPr>
          <w:rFonts w:ascii="Arial Narrow" w:hAnsi="Arial Narrow"/>
          <w:sz w:val="18"/>
          <w:szCs w:val="18"/>
          <w:u w:val="none"/>
        </w:rPr>
        <w:t>i</w:t>
      </w:r>
      <w:proofErr w:type="spellEnd"/>
      <w:r w:rsidR="001C5589">
        <w:rPr>
          <w:rFonts w:ascii="Arial Narrow" w:hAnsi="Arial Narrow"/>
          <w:sz w:val="18"/>
          <w:szCs w:val="18"/>
          <w:u w:val="none"/>
        </w:rPr>
        <w:t xml:space="preserve">) upon not less than five (5) business days’ prior written notice to Customer, terminate the applicable Service Order with Customer if the power being used by Customer in excess of the Power Circuit Threshold is not available at the applicable facility, or (ii) </w:t>
      </w:r>
      <w:r w:rsidR="0052112B">
        <w:rPr>
          <w:rFonts w:ascii="Arial Narrow" w:hAnsi="Arial Narrow"/>
          <w:sz w:val="18"/>
          <w:szCs w:val="18"/>
          <w:u w:val="none"/>
        </w:rPr>
        <w:t>without any additional notice to Customer, immediately begin charging Customer for an additional power circuit at the same configuration as the circuit triggering such excessive power use for the remainder of the term of the applicable Service Order, which additional circuit charge shall be reflected on Customer’s next succeeding monthly invoice and shall be payable by Customer to Cologix pursuant to the terms of the Agreement.  In addition to the foregoing, if at any time during the term of the Agreement Customer receives three (3) or more Power Notices from Cologix (whether or not Customer has cured the related excessive power use), Cologix shall have the right, without additional notice, to begin charging Customer for an additional power circuit</w:t>
      </w:r>
      <w:r w:rsidR="00876CB1">
        <w:rPr>
          <w:rFonts w:ascii="Arial Narrow" w:hAnsi="Arial Narrow"/>
          <w:sz w:val="18"/>
          <w:szCs w:val="18"/>
          <w:u w:val="none"/>
        </w:rPr>
        <w:t>, which additional circuit charge shall be reflected on Customer’s next succeeding monthly invoice and shall be payable by Customer to Cologix pursuant to the terms of the Agreement.</w:t>
      </w:r>
    </w:p>
    <w:p w14:paraId="09D82F5D" w14:textId="5694F4F5" w:rsidR="0052112B" w:rsidRDefault="00441258" w:rsidP="0052112B">
      <w:pPr>
        <w:pStyle w:val="Subtitle"/>
        <w:ind w:left="180"/>
        <w:contextualSpacing/>
        <w:jc w:val="both"/>
        <w:rPr>
          <w:rFonts w:ascii="Arial Narrow" w:hAnsi="Arial Narrow"/>
          <w:sz w:val="18"/>
          <w:szCs w:val="18"/>
          <w:u w:val="none"/>
        </w:rPr>
      </w:pPr>
      <w:r>
        <w:rPr>
          <w:rFonts w:ascii="Arial Narrow" w:hAnsi="Arial Narrow"/>
          <w:sz w:val="18"/>
          <w:szCs w:val="18"/>
          <w:u w:val="none"/>
        </w:rPr>
        <w:t>b</w:t>
      </w:r>
      <w:r w:rsidR="0052112B">
        <w:rPr>
          <w:rFonts w:ascii="Arial Narrow" w:hAnsi="Arial Narrow"/>
          <w:sz w:val="18"/>
          <w:szCs w:val="18"/>
          <w:u w:val="none"/>
        </w:rPr>
        <w:t xml:space="preserve">. </w:t>
      </w:r>
      <w:r>
        <w:rPr>
          <w:rFonts w:ascii="Arial Narrow" w:hAnsi="Arial Narrow"/>
          <w:i/>
          <w:sz w:val="18"/>
          <w:szCs w:val="18"/>
          <w:u w:val="none"/>
        </w:rPr>
        <w:t>KW Commitment Model.</w:t>
      </w:r>
      <w:r>
        <w:rPr>
          <w:rFonts w:ascii="Arial Narrow" w:hAnsi="Arial Narrow"/>
          <w:sz w:val="18"/>
          <w:szCs w:val="18"/>
          <w:u w:val="none"/>
        </w:rPr>
        <w:t xml:space="preserve"> </w:t>
      </w:r>
      <w:r w:rsidR="0052112B">
        <w:rPr>
          <w:rFonts w:ascii="Arial Narrow" w:hAnsi="Arial Narrow"/>
          <w:sz w:val="18"/>
          <w:szCs w:val="18"/>
          <w:u w:val="none"/>
        </w:rPr>
        <w:t xml:space="preserve">To the extent Customer orders power from Cologix on a kW basis as set forth in the applicable </w:t>
      </w:r>
      <w:r w:rsidR="0052112B">
        <w:rPr>
          <w:rFonts w:ascii="Arial Narrow" w:hAnsi="Arial Narrow"/>
          <w:sz w:val="18"/>
          <w:szCs w:val="18"/>
          <w:u w:val="none"/>
        </w:rPr>
        <w:lastRenderedPageBreak/>
        <w:t xml:space="preserve">Service Order, Customer acknowledges and agrees that Customer shall not be permitted to exceed Customer’s committed kW power usage </w:t>
      </w:r>
      <w:r w:rsidR="00227F82">
        <w:rPr>
          <w:rFonts w:ascii="Arial Narrow" w:hAnsi="Arial Narrow"/>
          <w:sz w:val="18"/>
          <w:szCs w:val="18"/>
          <w:u w:val="none"/>
        </w:rPr>
        <w:t xml:space="preserve">(as reflected on the Service Order) </w:t>
      </w:r>
      <w:r w:rsidR="0052112B">
        <w:rPr>
          <w:rFonts w:ascii="Arial Narrow" w:hAnsi="Arial Narrow"/>
          <w:sz w:val="18"/>
          <w:szCs w:val="18"/>
          <w:u w:val="none"/>
        </w:rPr>
        <w:t xml:space="preserve">at any time during the term of such Service Order, as </w:t>
      </w:r>
      <w:r w:rsidR="00227F82">
        <w:rPr>
          <w:rFonts w:ascii="Arial Narrow" w:hAnsi="Arial Narrow"/>
          <w:sz w:val="18"/>
          <w:szCs w:val="18"/>
          <w:u w:val="none"/>
        </w:rPr>
        <w:t>measured</w:t>
      </w:r>
      <w:r w:rsidR="0052112B">
        <w:rPr>
          <w:rFonts w:ascii="Arial Narrow" w:hAnsi="Arial Narrow"/>
          <w:sz w:val="18"/>
          <w:szCs w:val="18"/>
          <w:u w:val="none"/>
        </w:rPr>
        <w:t xml:space="preserve"> by Cologix.  If at any time a measure of Customer’s power usage by Cologix reflects usage in excess of Customer’s kW commitment (as reflected on the Service Order) (any such reading, a “</w:t>
      </w:r>
      <w:r w:rsidR="0052112B" w:rsidRPr="0067125D">
        <w:rPr>
          <w:rFonts w:ascii="Arial Narrow" w:hAnsi="Arial Narrow"/>
          <w:sz w:val="18"/>
          <w:szCs w:val="18"/>
        </w:rPr>
        <w:t xml:space="preserve">kW </w:t>
      </w:r>
      <w:r w:rsidR="0052112B">
        <w:rPr>
          <w:rFonts w:ascii="Arial Narrow" w:hAnsi="Arial Narrow"/>
          <w:sz w:val="18"/>
          <w:szCs w:val="18"/>
        </w:rPr>
        <w:t xml:space="preserve">Usage </w:t>
      </w:r>
      <w:r w:rsidR="0052112B" w:rsidRPr="0067125D">
        <w:rPr>
          <w:rFonts w:ascii="Arial Narrow" w:hAnsi="Arial Narrow"/>
          <w:sz w:val="18"/>
          <w:szCs w:val="18"/>
        </w:rPr>
        <w:t>Spike</w:t>
      </w:r>
      <w:r w:rsidR="0052112B">
        <w:rPr>
          <w:rFonts w:ascii="Arial Narrow" w:hAnsi="Arial Narrow"/>
          <w:sz w:val="18"/>
          <w:szCs w:val="18"/>
          <w:u w:val="none"/>
        </w:rPr>
        <w:t>”), the level of such kW Usage Spike shall automatically become Customer’s new kW commitment for the remainder of the term of such Service Order (subject to any additional intervening kW Usage Spike which shall again set a new kW commitment for Customer).  In connection with the foregoing, commencing on the next ensuing monthly invoice, Customer shall be charged for such new kW commitment.  In addition, any new kW commitment resulting from a kW Usage Spike in a month shall apply retroactively to all power charges for such month and, in furtherance of the foregoing, Cologix shall</w:t>
      </w:r>
      <w:r w:rsidR="00876CB1">
        <w:rPr>
          <w:rFonts w:ascii="Arial Narrow" w:hAnsi="Arial Narrow"/>
          <w:sz w:val="18"/>
          <w:szCs w:val="18"/>
          <w:u w:val="none"/>
        </w:rPr>
        <w:t xml:space="preserve"> have the right to conduct a reconciliation and true-up of charges for such month, </w:t>
      </w:r>
      <w:proofErr w:type="gramStart"/>
      <w:r w:rsidR="00876CB1">
        <w:rPr>
          <w:rFonts w:ascii="Arial Narrow" w:hAnsi="Arial Narrow"/>
          <w:sz w:val="18"/>
          <w:szCs w:val="18"/>
          <w:u w:val="none"/>
        </w:rPr>
        <w:t>taking into account</w:t>
      </w:r>
      <w:proofErr w:type="gramEnd"/>
      <w:r w:rsidR="00876CB1">
        <w:rPr>
          <w:rFonts w:ascii="Arial Narrow" w:hAnsi="Arial Narrow"/>
          <w:sz w:val="18"/>
          <w:szCs w:val="18"/>
          <w:u w:val="none"/>
        </w:rPr>
        <w:t xml:space="preserve"> the increased kW commitment. </w:t>
      </w:r>
      <w:r w:rsidR="0052112B">
        <w:rPr>
          <w:rFonts w:ascii="Arial Narrow" w:hAnsi="Arial Narrow"/>
          <w:sz w:val="18"/>
          <w:szCs w:val="18"/>
          <w:u w:val="none"/>
        </w:rPr>
        <w:t xml:space="preserve">Cologix shall send written notice to Customer of any </w:t>
      </w:r>
      <w:r w:rsidR="00876CB1">
        <w:rPr>
          <w:rFonts w:ascii="Arial Narrow" w:hAnsi="Arial Narrow"/>
          <w:sz w:val="18"/>
          <w:szCs w:val="18"/>
          <w:u w:val="none"/>
        </w:rPr>
        <w:t>amounts owed by Customer in connection with such reconciliation</w:t>
      </w:r>
      <w:r w:rsidR="0052112B">
        <w:rPr>
          <w:rFonts w:ascii="Arial Narrow" w:hAnsi="Arial Narrow"/>
          <w:sz w:val="18"/>
          <w:szCs w:val="18"/>
          <w:u w:val="none"/>
        </w:rPr>
        <w:t xml:space="preserve"> and such </w:t>
      </w:r>
      <w:r w:rsidR="00876CB1">
        <w:rPr>
          <w:rFonts w:ascii="Arial Narrow" w:hAnsi="Arial Narrow"/>
          <w:sz w:val="18"/>
          <w:szCs w:val="18"/>
          <w:u w:val="none"/>
        </w:rPr>
        <w:t>amounts</w:t>
      </w:r>
      <w:r w:rsidR="0052112B">
        <w:rPr>
          <w:rFonts w:ascii="Arial Narrow" w:hAnsi="Arial Narrow"/>
          <w:sz w:val="18"/>
          <w:szCs w:val="18"/>
          <w:u w:val="none"/>
        </w:rPr>
        <w:t xml:space="preserve"> shall be reflected on the next monthly invoice received by Customer following the date of such reconciliation by Cologix and shall be payable by Customer to Cologix pursuant to the terms of the Agreement.  </w:t>
      </w:r>
    </w:p>
    <w:p w14:paraId="459DAE78" w14:textId="1B0550DB" w:rsidR="00441258" w:rsidRDefault="00441258" w:rsidP="0052112B">
      <w:pPr>
        <w:pStyle w:val="Subtitle"/>
        <w:ind w:left="180"/>
        <w:contextualSpacing/>
        <w:jc w:val="both"/>
        <w:rPr>
          <w:rFonts w:ascii="Arial Narrow" w:hAnsi="Arial Narrow"/>
          <w:sz w:val="18"/>
          <w:szCs w:val="18"/>
          <w:u w:val="none"/>
        </w:rPr>
      </w:pPr>
      <w:r>
        <w:rPr>
          <w:rFonts w:ascii="Arial Narrow" w:hAnsi="Arial Narrow"/>
          <w:sz w:val="18"/>
          <w:szCs w:val="18"/>
          <w:u w:val="none"/>
        </w:rPr>
        <w:t>c</w:t>
      </w:r>
      <w:r w:rsidR="00B33074">
        <w:rPr>
          <w:rFonts w:ascii="Arial Narrow" w:hAnsi="Arial Narrow"/>
          <w:sz w:val="18"/>
          <w:szCs w:val="18"/>
          <w:u w:val="none"/>
        </w:rPr>
        <w:t xml:space="preserve">. </w:t>
      </w:r>
      <w:r>
        <w:rPr>
          <w:rFonts w:ascii="Arial Narrow" w:hAnsi="Arial Narrow"/>
          <w:i/>
          <w:sz w:val="18"/>
          <w:szCs w:val="18"/>
          <w:u w:val="none"/>
        </w:rPr>
        <w:t>kW Usage Model</w:t>
      </w:r>
      <w:r>
        <w:rPr>
          <w:rFonts w:ascii="Arial Narrow" w:hAnsi="Arial Narrow"/>
          <w:sz w:val="18"/>
          <w:szCs w:val="18"/>
          <w:u w:val="none"/>
        </w:rPr>
        <w:t>.</w:t>
      </w:r>
      <w:r w:rsidRPr="00441258">
        <w:rPr>
          <w:rFonts w:ascii="Arial Narrow" w:hAnsi="Arial Narrow"/>
          <w:color w:val="262626"/>
          <w:sz w:val="18"/>
          <w:szCs w:val="18"/>
          <w:u w:val="none"/>
          <w:shd w:val="clear" w:color="auto" w:fill="FFFFFF"/>
        </w:rPr>
        <w:t xml:space="preserve"> </w:t>
      </w:r>
      <w:r>
        <w:rPr>
          <w:rFonts w:ascii="Arial Narrow" w:hAnsi="Arial Narrow"/>
          <w:color w:val="262626"/>
          <w:sz w:val="18"/>
          <w:szCs w:val="18"/>
          <w:u w:val="none"/>
          <w:shd w:val="clear" w:color="auto" w:fill="FFFFFF"/>
        </w:rPr>
        <w:t xml:space="preserve">To the extent </w:t>
      </w:r>
      <w:r>
        <w:rPr>
          <w:rFonts w:ascii="Arial Narrow" w:hAnsi="Arial Narrow"/>
          <w:color w:val="262626"/>
          <w:sz w:val="18"/>
          <w:u w:val="none"/>
          <w:shd w:val="clear" w:color="auto" w:fill="FFFFFF"/>
        </w:rPr>
        <w:t>Customer orders power from Cologix</w:t>
      </w:r>
      <w:r w:rsidRPr="00C13C75">
        <w:rPr>
          <w:rFonts w:ascii="Arial Narrow" w:hAnsi="Arial Narrow"/>
          <w:sz w:val="18"/>
          <w:u w:val="none"/>
        </w:rPr>
        <w:t xml:space="preserve"> on </w:t>
      </w:r>
      <w:r w:rsidRPr="00C13C75">
        <w:rPr>
          <w:rFonts w:ascii="Arial Narrow" w:hAnsi="Arial Narrow"/>
          <w:color w:val="262626"/>
          <w:sz w:val="18"/>
          <w:u w:val="none"/>
          <w:shd w:val="clear" w:color="auto" w:fill="FFFFFF"/>
        </w:rPr>
        <w:t xml:space="preserve">a metered </w:t>
      </w:r>
      <w:r w:rsidRPr="006F3B8B">
        <w:rPr>
          <w:rFonts w:ascii="Arial Narrow" w:hAnsi="Arial Narrow"/>
          <w:color w:val="262626"/>
          <w:sz w:val="18"/>
          <w:szCs w:val="18"/>
          <w:u w:val="none"/>
          <w:shd w:val="clear" w:color="auto" w:fill="FFFFFF"/>
        </w:rPr>
        <w:t>kWh</w:t>
      </w:r>
      <w:r w:rsidRPr="00C13C75">
        <w:rPr>
          <w:rFonts w:ascii="Arial Narrow" w:hAnsi="Arial Narrow"/>
          <w:color w:val="262626"/>
          <w:sz w:val="18"/>
          <w:u w:val="none"/>
          <w:shd w:val="clear" w:color="auto" w:fill="FFFFFF"/>
        </w:rPr>
        <w:t xml:space="preserve"> basis as set forth </w:t>
      </w:r>
      <w:r>
        <w:rPr>
          <w:rFonts w:ascii="Arial Narrow" w:hAnsi="Arial Narrow"/>
          <w:color w:val="262626"/>
          <w:sz w:val="18"/>
          <w:u w:val="none"/>
          <w:shd w:val="clear" w:color="auto" w:fill="FFFFFF"/>
        </w:rPr>
        <w:t>in the applicable Service Order, then such power shall be billed as follows: k</w:t>
      </w:r>
      <w:r w:rsidRPr="006F3B8B">
        <w:rPr>
          <w:rFonts w:ascii="Arial Narrow" w:hAnsi="Arial Narrow"/>
          <w:color w:val="262626"/>
          <w:sz w:val="18"/>
          <w:szCs w:val="18"/>
          <w:u w:val="none"/>
          <w:shd w:val="clear" w:color="auto" w:fill="FFFFFF"/>
        </w:rPr>
        <w:t>Wh usage-based billing will be metered by Cologix utilizing its Data Center Infrastructure Management (“</w:t>
      </w:r>
      <w:r w:rsidRPr="006F3B8B">
        <w:rPr>
          <w:rFonts w:ascii="Arial Narrow" w:hAnsi="Arial Narrow"/>
          <w:color w:val="262626"/>
          <w:sz w:val="18"/>
          <w:szCs w:val="18"/>
          <w:shd w:val="clear" w:color="auto" w:fill="FFFFFF"/>
        </w:rPr>
        <w:t>DCIM</w:t>
      </w:r>
      <w:r w:rsidRPr="006F3B8B">
        <w:rPr>
          <w:rFonts w:ascii="Arial Narrow" w:hAnsi="Arial Narrow"/>
          <w:color w:val="262626"/>
          <w:sz w:val="18"/>
          <w:szCs w:val="18"/>
          <w:u w:val="none"/>
          <w:shd w:val="clear" w:color="auto" w:fill="FFFFFF"/>
        </w:rPr>
        <w:t>”) system</w:t>
      </w:r>
      <w:r w:rsidRPr="00C13C75">
        <w:rPr>
          <w:rFonts w:ascii="Arial Narrow" w:hAnsi="Arial Narrow"/>
          <w:color w:val="262626"/>
          <w:sz w:val="18"/>
          <w:u w:val="none"/>
          <w:shd w:val="clear" w:color="auto" w:fill="FFFFFF"/>
        </w:rPr>
        <w:t xml:space="preserve"> and </w:t>
      </w:r>
      <w:r w:rsidRPr="006F3B8B">
        <w:rPr>
          <w:rFonts w:ascii="Arial Narrow" w:hAnsi="Arial Narrow"/>
          <w:color w:val="262626"/>
          <w:sz w:val="18"/>
          <w:szCs w:val="18"/>
          <w:u w:val="none"/>
          <w:shd w:val="clear" w:color="auto" w:fill="FFFFFF"/>
        </w:rPr>
        <w:t xml:space="preserve">shall be invoiced </w:t>
      </w:r>
      <w:r w:rsidRPr="00C13C75">
        <w:rPr>
          <w:rFonts w:ascii="Arial Narrow" w:hAnsi="Arial Narrow"/>
          <w:color w:val="262626"/>
          <w:sz w:val="18"/>
          <w:u w:val="none"/>
          <w:shd w:val="clear" w:color="auto" w:fill="FFFFFF"/>
        </w:rPr>
        <w:t xml:space="preserve">monthly </w:t>
      </w:r>
      <w:r w:rsidRPr="006F3B8B">
        <w:rPr>
          <w:rFonts w:ascii="Arial Narrow" w:hAnsi="Arial Narrow"/>
          <w:color w:val="262626"/>
          <w:sz w:val="18"/>
          <w:szCs w:val="18"/>
          <w:u w:val="none"/>
          <w:shd w:val="clear" w:color="auto" w:fill="FFFFFF"/>
        </w:rPr>
        <w:t>to Customer in arrears</w:t>
      </w:r>
      <w:r>
        <w:rPr>
          <w:rFonts w:ascii="Arial Narrow" w:hAnsi="Arial Narrow"/>
          <w:color w:val="262626"/>
          <w:sz w:val="18"/>
          <w:szCs w:val="18"/>
          <w:u w:val="none"/>
          <w:shd w:val="clear" w:color="auto" w:fill="FFFFFF"/>
        </w:rPr>
        <w:t xml:space="preserve"> at </w:t>
      </w:r>
      <w:r w:rsidRPr="00C13C75">
        <w:rPr>
          <w:rFonts w:ascii="Arial Narrow" w:hAnsi="Arial Narrow"/>
          <w:color w:val="262626"/>
          <w:sz w:val="18"/>
          <w:u w:val="none"/>
          <w:shd w:val="clear" w:color="auto" w:fill="FFFFFF"/>
        </w:rPr>
        <w:t xml:space="preserve">the </w:t>
      </w:r>
      <w:r>
        <w:rPr>
          <w:rFonts w:ascii="Arial Narrow" w:hAnsi="Arial Narrow"/>
          <w:color w:val="262626"/>
          <w:sz w:val="18"/>
          <w:szCs w:val="18"/>
          <w:u w:val="none"/>
          <w:shd w:val="clear" w:color="auto" w:fill="FFFFFF"/>
        </w:rPr>
        <w:t>specific kWh rate</w:t>
      </w:r>
      <w:r w:rsidRPr="00C13C75">
        <w:rPr>
          <w:rFonts w:ascii="Arial Narrow" w:hAnsi="Arial Narrow"/>
          <w:color w:val="262626"/>
          <w:sz w:val="18"/>
          <w:u w:val="none"/>
          <w:shd w:val="clear" w:color="auto" w:fill="FFFFFF"/>
        </w:rPr>
        <w:t xml:space="preserve"> set forth </w:t>
      </w:r>
      <w:r>
        <w:rPr>
          <w:rFonts w:ascii="Arial Narrow" w:hAnsi="Arial Narrow"/>
          <w:color w:val="262626"/>
          <w:sz w:val="18"/>
          <w:szCs w:val="18"/>
          <w:u w:val="none"/>
          <w:shd w:val="clear" w:color="auto" w:fill="FFFFFF"/>
        </w:rPr>
        <w:t xml:space="preserve">in the </w:t>
      </w:r>
      <w:r w:rsidRPr="00C13C75">
        <w:rPr>
          <w:rFonts w:ascii="Arial Narrow" w:hAnsi="Arial Narrow"/>
          <w:color w:val="262626"/>
          <w:sz w:val="18"/>
          <w:u w:val="none"/>
          <w:shd w:val="clear" w:color="auto" w:fill="FFFFFF"/>
        </w:rPr>
        <w:t>Service Order.</w:t>
      </w:r>
      <w:r w:rsidRPr="006F3B8B">
        <w:rPr>
          <w:rFonts w:ascii="Arial Narrow" w:hAnsi="Arial Narrow"/>
          <w:color w:val="262626"/>
          <w:sz w:val="18"/>
          <w:szCs w:val="18"/>
          <w:u w:val="none"/>
          <w:shd w:val="clear" w:color="auto" w:fill="FFFFFF"/>
        </w:rPr>
        <w:t> </w:t>
      </w:r>
      <w:r w:rsidRPr="00C13C75">
        <w:rPr>
          <w:rFonts w:ascii="Arial Narrow" w:hAnsi="Arial Narrow"/>
          <w:color w:val="262626"/>
          <w:sz w:val="18"/>
          <w:u w:val="none"/>
          <w:shd w:val="clear" w:color="auto" w:fill="FFFFFF"/>
        </w:rPr>
        <w:t xml:space="preserve"> The aggregate of all </w:t>
      </w:r>
      <w:r w:rsidRPr="006F3B8B">
        <w:rPr>
          <w:rFonts w:ascii="Arial Narrow" w:hAnsi="Arial Narrow"/>
          <w:color w:val="262626"/>
          <w:sz w:val="18"/>
          <w:szCs w:val="18"/>
          <w:u w:val="none"/>
          <w:shd w:val="clear" w:color="auto" w:fill="FFFFFF"/>
        </w:rPr>
        <w:t>branch circuits</w:t>
      </w:r>
      <w:r w:rsidRPr="00C13C75">
        <w:rPr>
          <w:rFonts w:ascii="Arial Narrow" w:hAnsi="Arial Narrow"/>
          <w:color w:val="262626"/>
          <w:sz w:val="18"/>
          <w:u w:val="none"/>
          <w:shd w:val="clear" w:color="auto" w:fill="FFFFFF"/>
        </w:rPr>
        <w:t xml:space="preserve"> supporting the </w:t>
      </w:r>
      <w:r w:rsidR="008C33CA">
        <w:rPr>
          <w:rFonts w:ascii="Arial Narrow" w:hAnsi="Arial Narrow"/>
          <w:color w:val="262626"/>
          <w:sz w:val="18"/>
          <w:u w:val="none"/>
          <w:shd w:val="clear" w:color="auto" w:fill="FFFFFF"/>
        </w:rPr>
        <w:t xml:space="preserve">Customer Space and </w:t>
      </w:r>
      <w:r w:rsidRPr="00C13C75">
        <w:rPr>
          <w:rFonts w:ascii="Arial Narrow" w:hAnsi="Arial Narrow"/>
          <w:color w:val="262626"/>
          <w:sz w:val="18"/>
          <w:u w:val="none"/>
          <w:shd w:val="clear" w:color="auto" w:fill="FFFFFF"/>
        </w:rPr>
        <w:t xml:space="preserve">Services </w:t>
      </w:r>
      <w:r w:rsidRPr="006F3B8B">
        <w:rPr>
          <w:rFonts w:ascii="Arial Narrow" w:hAnsi="Arial Narrow"/>
          <w:color w:val="262626"/>
          <w:sz w:val="18"/>
          <w:szCs w:val="18"/>
          <w:u w:val="none"/>
          <w:shd w:val="clear" w:color="auto" w:fill="FFFFFF"/>
        </w:rPr>
        <w:t xml:space="preserve">set forth in a Service Order </w:t>
      </w:r>
      <w:r w:rsidRPr="00C13C75">
        <w:rPr>
          <w:rFonts w:ascii="Arial Narrow" w:hAnsi="Arial Narrow"/>
          <w:color w:val="262626"/>
          <w:sz w:val="18"/>
          <w:u w:val="none"/>
          <w:shd w:val="clear" w:color="auto" w:fill="FFFFFF"/>
        </w:rPr>
        <w:t>will be totaled and billed</w:t>
      </w:r>
      <w:r>
        <w:rPr>
          <w:rFonts w:ascii="Arial Narrow" w:hAnsi="Arial Narrow"/>
          <w:color w:val="262626"/>
          <w:sz w:val="18"/>
          <w:u w:val="none"/>
          <w:shd w:val="clear" w:color="auto" w:fill="FFFFFF"/>
        </w:rPr>
        <w:t xml:space="preserve"> by Cologix to Customer</w:t>
      </w:r>
      <w:r w:rsidRPr="00C13C75">
        <w:rPr>
          <w:rFonts w:ascii="Arial Narrow" w:hAnsi="Arial Narrow"/>
          <w:color w:val="262626"/>
          <w:sz w:val="18"/>
          <w:u w:val="none"/>
          <w:shd w:val="clear" w:color="auto" w:fill="FFFFFF"/>
        </w:rPr>
        <w:t xml:space="preserve"> </w:t>
      </w:r>
      <w:r w:rsidRPr="006F3B8B">
        <w:rPr>
          <w:rFonts w:ascii="Arial Narrow" w:hAnsi="Arial Narrow"/>
          <w:color w:val="262626"/>
          <w:sz w:val="18"/>
          <w:szCs w:val="18"/>
          <w:u w:val="none"/>
          <w:shd w:val="clear" w:color="auto" w:fill="FFFFFF"/>
        </w:rPr>
        <w:t xml:space="preserve">for </w:t>
      </w:r>
      <w:r>
        <w:rPr>
          <w:rFonts w:ascii="Arial Narrow" w:hAnsi="Arial Narrow"/>
          <w:color w:val="262626"/>
          <w:sz w:val="18"/>
          <w:szCs w:val="18"/>
          <w:u w:val="none"/>
          <w:shd w:val="clear" w:color="auto" w:fill="FFFFFF"/>
        </w:rPr>
        <w:t>the</w:t>
      </w:r>
      <w:r w:rsidRPr="006F3B8B">
        <w:rPr>
          <w:rFonts w:ascii="Arial Narrow" w:hAnsi="Arial Narrow"/>
          <w:color w:val="262626"/>
          <w:sz w:val="18"/>
          <w:szCs w:val="18"/>
          <w:u w:val="none"/>
          <w:shd w:val="clear" w:color="auto" w:fill="FFFFFF"/>
        </w:rPr>
        <w:t xml:space="preserve"> period from the 21</w:t>
      </w:r>
      <w:r w:rsidRPr="006F3B8B">
        <w:rPr>
          <w:rFonts w:ascii="Arial Narrow" w:hAnsi="Arial Narrow"/>
          <w:color w:val="262626"/>
          <w:sz w:val="18"/>
          <w:szCs w:val="18"/>
          <w:u w:val="none"/>
          <w:shd w:val="clear" w:color="auto" w:fill="FFFFFF"/>
          <w:vertAlign w:val="superscript"/>
        </w:rPr>
        <w:t>st</w:t>
      </w:r>
      <w:r w:rsidRPr="006F3B8B">
        <w:rPr>
          <w:rFonts w:ascii="Arial Narrow" w:hAnsi="Arial Narrow"/>
          <w:color w:val="262626"/>
          <w:sz w:val="18"/>
          <w:szCs w:val="18"/>
          <w:u w:val="none"/>
          <w:shd w:val="clear" w:color="auto" w:fill="FFFFFF"/>
        </w:rPr>
        <w:t xml:space="preserve"> of the</w:t>
      </w:r>
      <w:r>
        <w:rPr>
          <w:rFonts w:ascii="Arial Narrow" w:hAnsi="Arial Narrow"/>
          <w:color w:val="262626"/>
          <w:sz w:val="18"/>
          <w:szCs w:val="18"/>
          <w:u w:val="none"/>
          <w:shd w:val="clear" w:color="auto" w:fill="FFFFFF"/>
        </w:rPr>
        <w:t xml:space="preserve"> previous</w:t>
      </w:r>
      <w:r w:rsidRPr="006F3B8B">
        <w:rPr>
          <w:rFonts w:ascii="Arial Narrow" w:hAnsi="Arial Narrow"/>
          <w:color w:val="262626"/>
          <w:sz w:val="18"/>
          <w:szCs w:val="18"/>
          <w:u w:val="none"/>
          <w:shd w:val="clear" w:color="auto" w:fill="FFFFFF"/>
        </w:rPr>
        <w:t xml:space="preserve"> month through the 20</w:t>
      </w:r>
      <w:r w:rsidRPr="006F3B8B">
        <w:rPr>
          <w:rFonts w:ascii="Arial Narrow" w:hAnsi="Arial Narrow"/>
          <w:color w:val="262626"/>
          <w:sz w:val="18"/>
          <w:szCs w:val="18"/>
          <w:u w:val="none"/>
          <w:shd w:val="clear" w:color="auto" w:fill="FFFFFF"/>
          <w:vertAlign w:val="superscript"/>
        </w:rPr>
        <w:t>th</w:t>
      </w:r>
      <w:r w:rsidRPr="006F3B8B">
        <w:rPr>
          <w:rFonts w:ascii="Arial Narrow" w:hAnsi="Arial Narrow"/>
          <w:color w:val="262626"/>
          <w:sz w:val="18"/>
          <w:szCs w:val="18"/>
          <w:u w:val="none"/>
          <w:shd w:val="clear" w:color="auto" w:fill="FFFFFF"/>
        </w:rPr>
        <w:t xml:space="preserve"> of the </w:t>
      </w:r>
      <w:r>
        <w:rPr>
          <w:rFonts w:ascii="Arial Narrow" w:hAnsi="Arial Narrow"/>
          <w:color w:val="262626"/>
          <w:sz w:val="18"/>
          <w:szCs w:val="18"/>
          <w:u w:val="none"/>
          <w:shd w:val="clear" w:color="auto" w:fill="FFFFFF"/>
        </w:rPr>
        <w:t>current month</w:t>
      </w:r>
      <w:r w:rsidRPr="006F3B8B">
        <w:rPr>
          <w:rFonts w:ascii="Arial Narrow" w:hAnsi="Arial Narrow"/>
          <w:color w:val="262626"/>
          <w:sz w:val="18"/>
          <w:szCs w:val="18"/>
          <w:u w:val="none"/>
          <w:shd w:val="clear" w:color="auto" w:fill="FFFFFF"/>
        </w:rPr>
        <w:t xml:space="preserve">.  In conjunction with </w:t>
      </w:r>
      <w:r>
        <w:rPr>
          <w:rFonts w:ascii="Arial Narrow" w:hAnsi="Arial Narrow"/>
          <w:color w:val="262626"/>
          <w:sz w:val="18"/>
          <w:szCs w:val="18"/>
          <w:u w:val="none"/>
          <w:shd w:val="clear" w:color="auto" w:fill="FFFFFF"/>
        </w:rPr>
        <w:t>each</w:t>
      </w:r>
      <w:r w:rsidRPr="006F3B8B">
        <w:rPr>
          <w:rFonts w:ascii="Arial Narrow" w:hAnsi="Arial Narrow"/>
          <w:color w:val="262626"/>
          <w:sz w:val="18"/>
          <w:szCs w:val="18"/>
          <w:u w:val="none"/>
          <w:shd w:val="clear" w:color="auto" w:fill="FFFFFF"/>
        </w:rPr>
        <w:t xml:space="preserve"> monthly invoice</w:t>
      </w:r>
      <w:r>
        <w:rPr>
          <w:rFonts w:ascii="Arial Narrow" w:hAnsi="Arial Narrow"/>
          <w:color w:val="262626"/>
          <w:sz w:val="18"/>
          <w:szCs w:val="18"/>
          <w:u w:val="none"/>
          <w:shd w:val="clear" w:color="auto" w:fill="FFFFFF"/>
        </w:rPr>
        <w:t xml:space="preserve"> of usage-based billing</w:t>
      </w:r>
      <w:r w:rsidRPr="006F3B8B">
        <w:rPr>
          <w:rFonts w:ascii="Arial Narrow" w:hAnsi="Arial Narrow"/>
          <w:color w:val="262626"/>
          <w:sz w:val="18"/>
          <w:szCs w:val="18"/>
          <w:u w:val="none"/>
          <w:shd w:val="clear" w:color="auto" w:fill="FFFFFF"/>
        </w:rPr>
        <w:t xml:space="preserve">, Cologix </w:t>
      </w:r>
      <w:r>
        <w:rPr>
          <w:rFonts w:ascii="Arial Narrow" w:hAnsi="Arial Narrow"/>
          <w:color w:val="262626"/>
          <w:sz w:val="18"/>
          <w:szCs w:val="18"/>
          <w:u w:val="none"/>
          <w:shd w:val="clear" w:color="auto" w:fill="FFFFFF"/>
        </w:rPr>
        <w:t>will provide to Customer</w:t>
      </w:r>
      <w:r w:rsidRPr="006F3B8B">
        <w:rPr>
          <w:rFonts w:ascii="Arial Narrow" w:hAnsi="Arial Narrow"/>
          <w:color w:val="262626"/>
          <w:sz w:val="18"/>
          <w:szCs w:val="18"/>
          <w:u w:val="none"/>
          <w:shd w:val="clear" w:color="auto" w:fill="FFFFFF"/>
        </w:rPr>
        <w:t xml:space="preserve"> a system report of utilization to validate </w:t>
      </w:r>
      <w:r w:rsidRPr="00C13C75">
        <w:rPr>
          <w:rFonts w:ascii="Arial Narrow" w:hAnsi="Arial Narrow"/>
          <w:color w:val="262626"/>
          <w:sz w:val="18"/>
          <w:u w:val="none"/>
          <w:shd w:val="clear" w:color="auto" w:fill="FFFFFF"/>
        </w:rPr>
        <w:t xml:space="preserve">the meter reading </w:t>
      </w:r>
      <w:r>
        <w:rPr>
          <w:rFonts w:ascii="Arial Narrow" w:hAnsi="Arial Narrow"/>
          <w:color w:val="262626"/>
          <w:sz w:val="18"/>
          <w:u w:val="none"/>
          <w:shd w:val="clear" w:color="auto" w:fill="FFFFFF"/>
        </w:rPr>
        <w:t xml:space="preserve">set forth </w:t>
      </w:r>
      <w:r w:rsidRPr="006F3B8B">
        <w:rPr>
          <w:rFonts w:ascii="Arial Narrow" w:hAnsi="Arial Narrow"/>
          <w:color w:val="262626"/>
          <w:sz w:val="18"/>
          <w:szCs w:val="18"/>
          <w:u w:val="none"/>
          <w:shd w:val="clear" w:color="auto" w:fill="FFFFFF"/>
        </w:rPr>
        <w:t xml:space="preserve">on </w:t>
      </w:r>
      <w:r w:rsidRPr="00C13C75">
        <w:rPr>
          <w:rFonts w:ascii="Arial Narrow" w:hAnsi="Arial Narrow"/>
          <w:color w:val="262626"/>
          <w:sz w:val="18"/>
          <w:u w:val="none"/>
          <w:shd w:val="clear" w:color="auto" w:fill="FFFFFF"/>
        </w:rPr>
        <w:t xml:space="preserve">the </w:t>
      </w:r>
      <w:r w:rsidRPr="006F3B8B">
        <w:rPr>
          <w:rFonts w:ascii="Arial Narrow" w:hAnsi="Arial Narrow"/>
          <w:color w:val="262626"/>
          <w:sz w:val="18"/>
          <w:szCs w:val="18"/>
          <w:u w:val="none"/>
          <w:shd w:val="clear" w:color="auto" w:fill="FFFFFF"/>
        </w:rPr>
        <w:t>invoice.</w:t>
      </w:r>
    </w:p>
    <w:p w14:paraId="4D3B0776" w14:textId="35FBACA3" w:rsidR="0052112B" w:rsidRPr="004638D5" w:rsidRDefault="00441258" w:rsidP="00441258">
      <w:pPr>
        <w:pStyle w:val="Subtitle"/>
        <w:ind w:left="180"/>
        <w:contextualSpacing/>
        <w:jc w:val="both"/>
        <w:rPr>
          <w:rFonts w:ascii="Arial Narrow" w:hAnsi="Arial Narrow"/>
          <w:sz w:val="18"/>
          <w:szCs w:val="18"/>
          <w:u w:val="none"/>
        </w:rPr>
      </w:pPr>
      <w:r>
        <w:rPr>
          <w:rFonts w:ascii="Arial Narrow" w:hAnsi="Arial Narrow"/>
          <w:sz w:val="18"/>
          <w:szCs w:val="18"/>
          <w:u w:val="none"/>
        </w:rPr>
        <w:t xml:space="preserve">d. </w:t>
      </w:r>
      <w:r>
        <w:rPr>
          <w:rFonts w:ascii="Arial Narrow" w:hAnsi="Arial Narrow"/>
          <w:i/>
          <w:sz w:val="18"/>
          <w:szCs w:val="18"/>
          <w:u w:val="none"/>
        </w:rPr>
        <w:t>Amperage Model</w:t>
      </w:r>
      <w:r>
        <w:rPr>
          <w:rFonts w:ascii="Arial Narrow" w:hAnsi="Arial Narrow"/>
          <w:sz w:val="18"/>
          <w:szCs w:val="18"/>
          <w:u w:val="none"/>
        </w:rPr>
        <w:t xml:space="preserve">. </w:t>
      </w:r>
      <w:r w:rsidR="00B33074">
        <w:rPr>
          <w:rFonts w:ascii="Arial Narrow" w:hAnsi="Arial Narrow"/>
          <w:sz w:val="18"/>
          <w:szCs w:val="18"/>
          <w:u w:val="none"/>
        </w:rPr>
        <w:t xml:space="preserve">To the extent Customer orders power from Cologix on a metered amp per circuit basis as set forth in the applicable Service Order, Customer acknowledges and agrees that </w:t>
      </w:r>
      <w:r w:rsidR="00504424">
        <w:rPr>
          <w:rFonts w:ascii="Arial Narrow" w:hAnsi="Arial Narrow"/>
          <w:sz w:val="18"/>
          <w:szCs w:val="18"/>
          <w:u w:val="none"/>
        </w:rPr>
        <w:t>Customer will pay to Cologix a monthly committed amp charge</w:t>
      </w:r>
      <w:r w:rsidR="00E71CF4">
        <w:rPr>
          <w:rFonts w:ascii="Arial Narrow" w:hAnsi="Arial Narrow"/>
          <w:sz w:val="18"/>
          <w:szCs w:val="18"/>
          <w:u w:val="none"/>
        </w:rPr>
        <w:t xml:space="preserve"> </w:t>
      </w:r>
      <w:r w:rsidR="00504424">
        <w:rPr>
          <w:rFonts w:ascii="Arial Narrow" w:hAnsi="Arial Narrow"/>
          <w:sz w:val="18"/>
          <w:szCs w:val="18"/>
          <w:u w:val="none"/>
        </w:rPr>
        <w:t>(the “</w:t>
      </w:r>
      <w:r w:rsidR="00504424">
        <w:rPr>
          <w:rFonts w:ascii="Arial Narrow" w:hAnsi="Arial Narrow"/>
          <w:sz w:val="18"/>
          <w:szCs w:val="18"/>
        </w:rPr>
        <w:t>Monthly Committed Amp Charge</w:t>
      </w:r>
      <w:r w:rsidR="00504424">
        <w:rPr>
          <w:rFonts w:ascii="Arial Narrow" w:hAnsi="Arial Narrow"/>
          <w:sz w:val="18"/>
          <w:szCs w:val="18"/>
          <w:u w:val="none"/>
        </w:rPr>
        <w:t>”) based on Customer’s committed amps set forth in the applicable Service Order (the “</w:t>
      </w:r>
      <w:r w:rsidR="00504424">
        <w:rPr>
          <w:rFonts w:ascii="Arial Narrow" w:hAnsi="Arial Narrow"/>
          <w:sz w:val="18"/>
          <w:szCs w:val="18"/>
        </w:rPr>
        <w:t>Committed Amps</w:t>
      </w:r>
      <w:r w:rsidR="00504424">
        <w:rPr>
          <w:rFonts w:ascii="Arial Narrow" w:hAnsi="Arial Narrow"/>
          <w:sz w:val="18"/>
          <w:szCs w:val="18"/>
          <w:u w:val="none"/>
        </w:rPr>
        <w:t>”)</w:t>
      </w:r>
      <w:r w:rsidR="00B33074">
        <w:rPr>
          <w:rFonts w:ascii="Arial Narrow" w:hAnsi="Arial Narrow"/>
          <w:sz w:val="18"/>
          <w:szCs w:val="18"/>
          <w:u w:val="none"/>
        </w:rPr>
        <w:t>.  In addition to the Monthly Committed Amp Charge,</w:t>
      </w:r>
      <w:r w:rsidR="00504424">
        <w:rPr>
          <w:rFonts w:ascii="Arial Narrow" w:hAnsi="Arial Narrow"/>
          <w:sz w:val="18"/>
          <w:szCs w:val="18"/>
          <w:u w:val="none"/>
        </w:rPr>
        <w:t xml:space="preserve"> if Customer’s actual </w:t>
      </w:r>
      <w:r w:rsidR="00E71CF4">
        <w:rPr>
          <w:rFonts w:ascii="Arial Narrow" w:hAnsi="Arial Narrow"/>
          <w:sz w:val="18"/>
          <w:szCs w:val="18"/>
          <w:u w:val="none"/>
        </w:rPr>
        <w:t xml:space="preserve">peak </w:t>
      </w:r>
      <w:r w:rsidR="00504424">
        <w:rPr>
          <w:rFonts w:ascii="Arial Narrow" w:hAnsi="Arial Narrow"/>
          <w:sz w:val="18"/>
          <w:szCs w:val="18"/>
          <w:u w:val="none"/>
        </w:rPr>
        <w:t>amperage during any month of the term of a Service Order exceeds the Committed Amps set forth in the Service Order (the “</w:t>
      </w:r>
      <w:r w:rsidR="00E56DFE">
        <w:rPr>
          <w:rFonts w:ascii="Arial Narrow" w:hAnsi="Arial Narrow"/>
          <w:sz w:val="18"/>
          <w:szCs w:val="18"/>
        </w:rPr>
        <w:t>Excess</w:t>
      </w:r>
      <w:r w:rsidR="00504424">
        <w:rPr>
          <w:rFonts w:ascii="Arial Narrow" w:hAnsi="Arial Narrow"/>
          <w:sz w:val="18"/>
          <w:szCs w:val="18"/>
        </w:rPr>
        <w:t xml:space="preserve"> Amperage</w:t>
      </w:r>
      <w:r w:rsidR="00504424">
        <w:rPr>
          <w:rFonts w:ascii="Arial Narrow" w:hAnsi="Arial Narrow"/>
          <w:sz w:val="18"/>
          <w:szCs w:val="18"/>
          <w:u w:val="none"/>
        </w:rPr>
        <w:t>”), as determined by Cologix, then</w:t>
      </w:r>
      <w:r w:rsidR="00B33074">
        <w:rPr>
          <w:rFonts w:ascii="Arial Narrow" w:hAnsi="Arial Narrow"/>
          <w:sz w:val="18"/>
          <w:szCs w:val="18"/>
          <w:u w:val="none"/>
        </w:rPr>
        <w:t xml:space="preserve"> Customer acknowledges and agrees that</w:t>
      </w:r>
      <w:r w:rsidR="00504424">
        <w:rPr>
          <w:rFonts w:ascii="Arial Narrow" w:hAnsi="Arial Narrow"/>
          <w:sz w:val="18"/>
          <w:szCs w:val="18"/>
          <w:u w:val="none"/>
        </w:rPr>
        <w:t xml:space="preserve"> during such month</w:t>
      </w:r>
      <w:r w:rsidR="00B33074">
        <w:rPr>
          <w:rFonts w:ascii="Arial Narrow" w:hAnsi="Arial Narrow"/>
          <w:sz w:val="18"/>
          <w:szCs w:val="18"/>
          <w:u w:val="none"/>
        </w:rPr>
        <w:t xml:space="preserve"> Customer </w:t>
      </w:r>
      <w:r w:rsidR="00504424">
        <w:rPr>
          <w:rFonts w:ascii="Arial Narrow" w:hAnsi="Arial Narrow"/>
          <w:sz w:val="18"/>
          <w:szCs w:val="18"/>
          <w:u w:val="none"/>
        </w:rPr>
        <w:t>shall also be required to pay a m</w:t>
      </w:r>
      <w:r w:rsidR="00E56DFE">
        <w:rPr>
          <w:rFonts w:ascii="Arial Narrow" w:hAnsi="Arial Narrow"/>
          <w:sz w:val="18"/>
          <w:szCs w:val="18"/>
          <w:u w:val="none"/>
        </w:rPr>
        <w:t>onthly charge for such Excess</w:t>
      </w:r>
      <w:r w:rsidR="00504424">
        <w:rPr>
          <w:rFonts w:ascii="Arial Narrow" w:hAnsi="Arial Narrow"/>
          <w:sz w:val="18"/>
          <w:szCs w:val="18"/>
          <w:u w:val="none"/>
        </w:rPr>
        <w:t xml:space="preserve"> Amperage equal to</w:t>
      </w:r>
      <w:r w:rsidR="00B33074">
        <w:rPr>
          <w:rFonts w:ascii="Arial Narrow" w:hAnsi="Arial Narrow"/>
          <w:sz w:val="18"/>
          <w:szCs w:val="18"/>
          <w:u w:val="none"/>
        </w:rPr>
        <w:t xml:space="preserve"> </w:t>
      </w:r>
      <w:r w:rsidR="00504424">
        <w:rPr>
          <w:rFonts w:ascii="Arial Narrow" w:hAnsi="Arial Narrow"/>
          <w:sz w:val="18"/>
          <w:szCs w:val="18"/>
          <w:u w:val="none"/>
        </w:rPr>
        <w:t>Customer’s</w:t>
      </w:r>
      <w:r w:rsidR="00B33074">
        <w:rPr>
          <w:rFonts w:ascii="Arial Narrow" w:hAnsi="Arial Narrow"/>
          <w:sz w:val="18"/>
          <w:szCs w:val="18"/>
          <w:u w:val="none"/>
        </w:rPr>
        <w:t xml:space="preserve"> </w:t>
      </w:r>
      <w:r w:rsidR="00E71CF4">
        <w:rPr>
          <w:rFonts w:ascii="Arial Narrow" w:hAnsi="Arial Narrow"/>
          <w:sz w:val="18"/>
          <w:szCs w:val="18"/>
          <w:u w:val="none"/>
        </w:rPr>
        <w:t xml:space="preserve">peak </w:t>
      </w:r>
      <w:r w:rsidR="00B33074">
        <w:rPr>
          <w:rFonts w:ascii="Arial Narrow" w:hAnsi="Arial Narrow"/>
          <w:sz w:val="18"/>
          <w:szCs w:val="18"/>
          <w:u w:val="none"/>
        </w:rPr>
        <w:t xml:space="preserve">utilized amps for the </w:t>
      </w:r>
      <w:r w:rsidR="00504424">
        <w:rPr>
          <w:rFonts w:ascii="Arial Narrow" w:hAnsi="Arial Narrow"/>
          <w:sz w:val="18"/>
          <w:szCs w:val="18"/>
          <w:u w:val="none"/>
        </w:rPr>
        <w:t>applicable month, as determined by Cologix,</w:t>
      </w:r>
      <w:r w:rsidR="00B33074">
        <w:rPr>
          <w:rFonts w:ascii="Arial Narrow" w:hAnsi="Arial Narrow"/>
          <w:sz w:val="18"/>
          <w:szCs w:val="18"/>
          <w:u w:val="none"/>
        </w:rPr>
        <w:t xml:space="preserve"> </w:t>
      </w:r>
      <w:r w:rsidR="00B33074" w:rsidRPr="00504424">
        <w:rPr>
          <w:rFonts w:ascii="Arial Narrow" w:hAnsi="Arial Narrow"/>
          <w:sz w:val="18"/>
          <w:szCs w:val="18"/>
        </w:rPr>
        <w:t>less</w:t>
      </w:r>
      <w:r w:rsidR="00B33074">
        <w:rPr>
          <w:rFonts w:ascii="Arial Narrow" w:hAnsi="Arial Narrow"/>
          <w:sz w:val="18"/>
          <w:szCs w:val="18"/>
          <w:u w:val="none"/>
        </w:rPr>
        <w:t xml:space="preserve"> the </w:t>
      </w:r>
      <w:r w:rsidR="00504424">
        <w:rPr>
          <w:rFonts w:ascii="Arial Narrow" w:hAnsi="Arial Narrow"/>
          <w:sz w:val="18"/>
          <w:szCs w:val="18"/>
          <w:u w:val="none"/>
        </w:rPr>
        <w:t>Committed Amps set forth in the Service Order,</w:t>
      </w:r>
      <w:r w:rsidR="00B33074">
        <w:rPr>
          <w:rFonts w:ascii="Arial Narrow" w:hAnsi="Arial Narrow"/>
          <w:sz w:val="18"/>
          <w:szCs w:val="18"/>
          <w:u w:val="none"/>
        </w:rPr>
        <w:t xml:space="preserve"> </w:t>
      </w:r>
      <w:r w:rsidR="00B33074" w:rsidRPr="00504424">
        <w:rPr>
          <w:rFonts w:ascii="Arial Narrow" w:hAnsi="Arial Narrow"/>
          <w:sz w:val="18"/>
          <w:szCs w:val="18"/>
        </w:rPr>
        <w:t>multiplied by</w:t>
      </w:r>
      <w:r w:rsidR="00B33074">
        <w:rPr>
          <w:rFonts w:ascii="Arial Narrow" w:hAnsi="Arial Narrow"/>
          <w:sz w:val="18"/>
          <w:szCs w:val="18"/>
          <w:u w:val="none"/>
        </w:rPr>
        <w:t xml:space="preserve"> the per amp charge </w:t>
      </w:r>
      <w:r w:rsidR="00504424">
        <w:rPr>
          <w:rFonts w:ascii="Arial Narrow" w:hAnsi="Arial Narrow"/>
          <w:sz w:val="18"/>
          <w:szCs w:val="18"/>
          <w:u w:val="none"/>
        </w:rPr>
        <w:t>set forth in the applicable Service Order</w:t>
      </w:r>
      <w:r w:rsidR="00B33074">
        <w:rPr>
          <w:rFonts w:ascii="Arial Narrow" w:hAnsi="Arial Narrow"/>
          <w:sz w:val="18"/>
          <w:szCs w:val="18"/>
          <w:u w:val="none"/>
        </w:rPr>
        <w:t xml:space="preserve">.  Such </w:t>
      </w:r>
      <w:r w:rsidR="00E56DFE">
        <w:rPr>
          <w:rFonts w:ascii="Arial Narrow" w:hAnsi="Arial Narrow"/>
          <w:sz w:val="18"/>
          <w:szCs w:val="18"/>
          <w:u w:val="none"/>
        </w:rPr>
        <w:t>Excess</w:t>
      </w:r>
      <w:r w:rsidR="00504424">
        <w:rPr>
          <w:rFonts w:ascii="Arial Narrow" w:hAnsi="Arial Narrow"/>
          <w:sz w:val="18"/>
          <w:szCs w:val="18"/>
          <w:u w:val="none"/>
        </w:rPr>
        <w:t xml:space="preserve"> Amperage</w:t>
      </w:r>
      <w:r w:rsidR="00B33074">
        <w:rPr>
          <w:rFonts w:ascii="Arial Narrow" w:hAnsi="Arial Narrow"/>
          <w:sz w:val="18"/>
          <w:szCs w:val="18"/>
          <w:u w:val="none"/>
        </w:rPr>
        <w:t xml:space="preserve"> will be measured on a </w:t>
      </w:r>
      <w:proofErr w:type="gramStart"/>
      <w:r w:rsidR="00B33074">
        <w:rPr>
          <w:rFonts w:ascii="Arial Narrow" w:hAnsi="Arial Narrow"/>
          <w:sz w:val="18"/>
          <w:szCs w:val="18"/>
          <w:u w:val="none"/>
        </w:rPr>
        <w:t>circuit by circuit</w:t>
      </w:r>
      <w:proofErr w:type="gramEnd"/>
      <w:r w:rsidR="00B33074">
        <w:rPr>
          <w:rFonts w:ascii="Arial Narrow" w:hAnsi="Arial Narrow"/>
          <w:sz w:val="18"/>
          <w:szCs w:val="18"/>
          <w:u w:val="none"/>
        </w:rPr>
        <w:t xml:space="preserve"> basis and not in the aggregate across the Customer’s deployment.  Cologix will invoice any calculated overage</w:t>
      </w:r>
      <w:r w:rsidR="00E56DFE">
        <w:rPr>
          <w:rFonts w:ascii="Arial Narrow" w:hAnsi="Arial Narrow"/>
          <w:sz w:val="18"/>
          <w:szCs w:val="18"/>
          <w:u w:val="none"/>
        </w:rPr>
        <w:t xml:space="preserve"> relating to the Excess</w:t>
      </w:r>
      <w:r w:rsidR="00504424">
        <w:rPr>
          <w:rFonts w:ascii="Arial Narrow" w:hAnsi="Arial Narrow"/>
          <w:sz w:val="18"/>
          <w:szCs w:val="18"/>
          <w:u w:val="none"/>
        </w:rPr>
        <w:t xml:space="preserve"> Amperage</w:t>
      </w:r>
      <w:r w:rsidR="00B33074">
        <w:rPr>
          <w:rFonts w:ascii="Arial Narrow" w:hAnsi="Arial Narrow"/>
          <w:sz w:val="18"/>
          <w:szCs w:val="18"/>
          <w:u w:val="none"/>
        </w:rPr>
        <w:t xml:space="preserve"> in the month following such measurement.</w:t>
      </w:r>
    </w:p>
    <w:p w14:paraId="6C9A19D9" w14:textId="20CAC726" w:rsidR="0052112B" w:rsidRPr="004638D5" w:rsidRDefault="0052112B" w:rsidP="0052112B">
      <w:pPr>
        <w:pStyle w:val="Subtitle"/>
        <w:contextualSpacing/>
        <w:jc w:val="both"/>
        <w:rPr>
          <w:rFonts w:ascii="Arial Narrow" w:hAnsi="Arial Narrow"/>
          <w:sz w:val="18"/>
          <w:szCs w:val="18"/>
          <w:u w:val="none"/>
        </w:rPr>
      </w:pPr>
    </w:p>
    <w:p w14:paraId="6EDE8DD2" w14:textId="77777777" w:rsidR="0052112B" w:rsidRDefault="008C33CA" w:rsidP="0052112B">
      <w:pPr>
        <w:pStyle w:val="Subtitle"/>
        <w:tabs>
          <w:tab w:val="left" w:pos="180"/>
        </w:tabs>
        <w:ind w:left="180" w:hanging="180"/>
        <w:contextualSpacing/>
        <w:rPr>
          <w:rFonts w:ascii="Arial Narrow" w:hAnsi="Arial Narrow"/>
          <w:sz w:val="18"/>
          <w:szCs w:val="18"/>
          <w:u w:val="none"/>
        </w:rPr>
      </w:pPr>
      <w:r>
        <w:rPr>
          <w:rFonts w:ascii="Arial Narrow" w:hAnsi="Arial Narrow"/>
          <w:sz w:val="18"/>
          <w:szCs w:val="18"/>
          <w:u w:val="none"/>
        </w:rPr>
        <w:t>7</w:t>
      </w:r>
      <w:r w:rsidR="0052112B" w:rsidRPr="004638D5">
        <w:rPr>
          <w:rFonts w:ascii="Arial Narrow" w:hAnsi="Arial Narrow"/>
          <w:sz w:val="18"/>
          <w:szCs w:val="18"/>
          <w:u w:val="none"/>
        </w:rPr>
        <w:t>.</w:t>
      </w:r>
      <w:r w:rsidR="0052112B">
        <w:rPr>
          <w:rFonts w:ascii="Arial Narrow" w:hAnsi="Arial Narrow"/>
          <w:sz w:val="18"/>
          <w:szCs w:val="18"/>
          <w:u w:val="none"/>
        </w:rPr>
        <w:t xml:space="preserve"> </w:t>
      </w:r>
      <w:r w:rsidR="0052112B">
        <w:rPr>
          <w:rFonts w:ascii="Arial Narrow" w:hAnsi="Arial Narrow"/>
          <w:b/>
          <w:sz w:val="18"/>
          <w:szCs w:val="18"/>
        </w:rPr>
        <w:t xml:space="preserve">Access </w:t>
      </w:r>
      <w:r w:rsidR="0052112B" w:rsidRPr="004638D5">
        <w:rPr>
          <w:rFonts w:ascii="Arial Narrow" w:hAnsi="Arial Narrow"/>
          <w:b/>
          <w:sz w:val="18"/>
          <w:szCs w:val="18"/>
        </w:rPr>
        <w:t>and Security.</w:t>
      </w:r>
      <w:r w:rsidR="0052112B" w:rsidRPr="004638D5">
        <w:rPr>
          <w:rFonts w:ascii="Arial Narrow" w:hAnsi="Arial Narrow"/>
          <w:sz w:val="18"/>
          <w:szCs w:val="18"/>
          <w:u w:val="none"/>
        </w:rPr>
        <w:t xml:space="preserve">  </w:t>
      </w:r>
    </w:p>
    <w:p w14:paraId="6AF39205" w14:textId="77777777" w:rsidR="0052112B" w:rsidRDefault="0052112B" w:rsidP="0052112B">
      <w:pPr>
        <w:pStyle w:val="Subtitle"/>
        <w:tabs>
          <w:tab w:val="left" w:pos="180"/>
        </w:tabs>
        <w:ind w:left="180" w:hanging="180"/>
        <w:contextualSpacing/>
        <w:jc w:val="both"/>
        <w:rPr>
          <w:rFonts w:ascii="Arial Narrow" w:hAnsi="Arial Narrow"/>
          <w:sz w:val="18"/>
          <w:szCs w:val="18"/>
          <w:u w:val="none"/>
        </w:rPr>
      </w:pPr>
      <w:r>
        <w:rPr>
          <w:rFonts w:ascii="Arial Narrow" w:hAnsi="Arial Narrow"/>
          <w:sz w:val="18"/>
          <w:szCs w:val="18"/>
          <w:u w:val="none"/>
        </w:rPr>
        <w:tab/>
      </w:r>
      <w:r w:rsidRPr="004638D5">
        <w:rPr>
          <w:rFonts w:ascii="Arial Narrow" w:hAnsi="Arial Narrow"/>
          <w:sz w:val="18"/>
          <w:szCs w:val="18"/>
          <w:u w:val="none"/>
        </w:rPr>
        <w:t xml:space="preserve">a. Cologix will provide physical access by Customer to </w:t>
      </w:r>
      <w:proofErr w:type="spellStart"/>
      <w:r w:rsidRPr="004638D5">
        <w:rPr>
          <w:rFonts w:ascii="Arial Narrow" w:hAnsi="Arial Narrow"/>
          <w:sz w:val="18"/>
          <w:szCs w:val="18"/>
          <w:u w:val="none"/>
        </w:rPr>
        <w:t>Cologix’s</w:t>
      </w:r>
      <w:proofErr w:type="spellEnd"/>
      <w:r w:rsidRPr="004638D5">
        <w:rPr>
          <w:rFonts w:ascii="Arial Narrow" w:hAnsi="Arial Narrow"/>
          <w:sz w:val="18"/>
          <w:szCs w:val="18"/>
          <w:u w:val="none"/>
        </w:rPr>
        <w:t xml:space="preserve"> facility 24 hours a day, 7 days a week, pursuant to the Policies and Procedures.</w:t>
      </w:r>
    </w:p>
    <w:p w14:paraId="286F62DD" w14:textId="1F78A5A9" w:rsidR="00DE2DE4" w:rsidRDefault="0052112B" w:rsidP="00DE2DE4">
      <w:pPr>
        <w:pStyle w:val="Subtitle"/>
        <w:tabs>
          <w:tab w:val="left" w:pos="180"/>
        </w:tabs>
        <w:ind w:left="180" w:hanging="180"/>
        <w:contextualSpacing/>
        <w:jc w:val="both"/>
        <w:rPr>
          <w:rFonts w:ascii="Arial Narrow" w:hAnsi="Arial Narrow"/>
          <w:sz w:val="18"/>
          <w:szCs w:val="18"/>
          <w:u w:val="none"/>
        </w:rPr>
      </w:pPr>
      <w:r>
        <w:rPr>
          <w:rFonts w:ascii="Arial Narrow" w:hAnsi="Arial Narrow"/>
          <w:sz w:val="18"/>
          <w:szCs w:val="18"/>
          <w:u w:val="none"/>
        </w:rPr>
        <w:tab/>
      </w:r>
      <w:r w:rsidRPr="004638D5">
        <w:rPr>
          <w:rFonts w:ascii="Arial Narrow" w:hAnsi="Arial Narrow"/>
          <w:sz w:val="18"/>
          <w:szCs w:val="18"/>
          <w:u w:val="none"/>
        </w:rPr>
        <w:t xml:space="preserve">b. </w:t>
      </w:r>
      <w:r>
        <w:rPr>
          <w:rFonts w:ascii="Arial Narrow" w:hAnsi="Arial Narrow"/>
          <w:sz w:val="18"/>
          <w:szCs w:val="18"/>
          <w:u w:val="none"/>
        </w:rPr>
        <w:t xml:space="preserve">Unless otherwise agreed in writing by the parties, </w:t>
      </w:r>
      <w:r w:rsidRPr="004638D5">
        <w:rPr>
          <w:rFonts w:ascii="Arial Narrow" w:hAnsi="Arial Narrow"/>
          <w:sz w:val="18"/>
          <w:szCs w:val="18"/>
          <w:u w:val="none"/>
        </w:rPr>
        <w:t>Cologix retains the right to access the Customer Space at any time and for any reason, including, without limitation, to perform maintenance and repairs, to inspect equipment, to measure power draw and to perform the contracted Service(s).</w:t>
      </w:r>
      <w:r w:rsidR="00DE2DE4">
        <w:rPr>
          <w:rFonts w:ascii="Arial Narrow" w:hAnsi="Arial Narrow"/>
          <w:sz w:val="18"/>
          <w:szCs w:val="18"/>
          <w:u w:val="none"/>
        </w:rPr>
        <w:t xml:space="preserve"> </w:t>
      </w:r>
    </w:p>
    <w:p w14:paraId="1D35B6D7" w14:textId="6E355E9E" w:rsidR="0052112B" w:rsidRPr="004638D5" w:rsidRDefault="00DE2DE4" w:rsidP="00DE2DE4">
      <w:pPr>
        <w:pStyle w:val="Subtitle"/>
        <w:tabs>
          <w:tab w:val="left" w:pos="180"/>
        </w:tabs>
        <w:ind w:left="180" w:hanging="180"/>
        <w:contextualSpacing/>
        <w:jc w:val="both"/>
        <w:rPr>
          <w:rFonts w:ascii="Arial Narrow" w:hAnsi="Arial Narrow"/>
          <w:sz w:val="18"/>
          <w:szCs w:val="18"/>
          <w:u w:val="none"/>
        </w:rPr>
      </w:pPr>
      <w:r>
        <w:rPr>
          <w:rFonts w:ascii="Arial Narrow" w:hAnsi="Arial Narrow"/>
          <w:sz w:val="18"/>
          <w:szCs w:val="18"/>
          <w:u w:val="none"/>
        </w:rPr>
        <w:tab/>
      </w:r>
      <w:r w:rsidR="0052112B" w:rsidRPr="004638D5">
        <w:rPr>
          <w:rFonts w:ascii="Arial Narrow" w:hAnsi="Arial Narrow"/>
          <w:sz w:val="18"/>
          <w:szCs w:val="18"/>
          <w:u w:val="none"/>
        </w:rPr>
        <w:t>c. Cologix will provide and maintain in working condition security devices</w:t>
      </w:r>
      <w:r w:rsidR="0052112B">
        <w:rPr>
          <w:rFonts w:ascii="Arial Narrow" w:hAnsi="Arial Narrow"/>
          <w:sz w:val="18"/>
          <w:szCs w:val="18"/>
          <w:u w:val="none"/>
        </w:rPr>
        <w:t>, as described</w:t>
      </w:r>
      <w:r w:rsidR="0052112B" w:rsidRPr="004638D5">
        <w:rPr>
          <w:rFonts w:ascii="Arial Narrow" w:hAnsi="Arial Narrow"/>
          <w:sz w:val="18"/>
          <w:szCs w:val="18"/>
          <w:u w:val="none"/>
        </w:rPr>
        <w:t xml:space="preserve"> in the Policies and Procedures.</w:t>
      </w:r>
    </w:p>
    <w:p w14:paraId="30B414AC" w14:textId="77777777" w:rsidR="0052112B" w:rsidRPr="004638D5" w:rsidRDefault="0052112B" w:rsidP="0052112B">
      <w:pPr>
        <w:pStyle w:val="Subtitle"/>
        <w:contextualSpacing/>
        <w:jc w:val="both"/>
        <w:rPr>
          <w:rFonts w:ascii="Arial Narrow" w:hAnsi="Arial Narrow"/>
          <w:sz w:val="18"/>
          <w:szCs w:val="18"/>
          <w:u w:val="none"/>
        </w:rPr>
      </w:pPr>
    </w:p>
    <w:p w14:paraId="0789D7AA" w14:textId="0C8F2747" w:rsidR="0052112B" w:rsidRPr="004638D5" w:rsidRDefault="008C33CA" w:rsidP="0052112B">
      <w:pPr>
        <w:pStyle w:val="Subtitle"/>
        <w:ind w:left="180" w:hanging="180"/>
        <w:contextualSpacing/>
        <w:jc w:val="both"/>
        <w:rPr>
          <w:rFonts w:ascii="Arial Narrow" w:hAnsi="Arial Narrow"/>
          <w:sz w:val="18"/>
          <w:szCs w:val="18"/>
          <w:u w:val="none"/>
        </w:rPr>
      </w:pPr>
      <w:r>
        <w:rPr>
          <w:rFonts w:ascii="Arial Narrow" w:hAnsi="Arial Narrow"/>
          <w:sz w:val="18"/>
          <w:szCs w:val="18"/>
          <w:u w:val="none"/>
        </w:rPr>
        <w:t>8</w:t>
      </w:r>
      <w:r w:rsidR="0052112B" w:rsidRPr="004638D5">
        <w:rPr>
          <w:rFonts w:ascii="Arial Narrow" w:hAnsi="Arial Narrow"/>
          <w:sz w:val="18"/>
          <w:szCs w:val="18"/>
          <w:u w:val="none"/>
        </w:rPr>
        <w:t>.</w:t>
      </w:r>
      <w:r w:rsidR="0052112B">
        <w:rPr>
          <w:rFonts w:ascii="Arial Narrow" w:hAnsi="Arial Narrow"/>
          <w:sz w:val="18"/>
          <w:szCs w:val="18"/>
          <w:u w:val="none"/>
        </w:rPr>
        <w:t xml:space="preserve"> </w:t>
      </w:r>
      <w:r w:rsidR="0052112B" w:rsidRPr="004638D5">
        <w:rPr>
          <w:rFonts w:ascii="Arial Narrow" w:hAnsi="Arial Narrow"/>
          <w:b/>
          <w:sz w:val="18"/>
          <w:szCs w:val="18"/>
        </w:rPr>
        <w:t>24x7 Customer Support</w:t>
      </w:r>
      <w:r w:rsidR="0052112B" w:rsidRPr="004638D5">
        <w:rPr>
          <w:rFonts w:ascii="Arial Narrow" w:hAnsi="Arial Narrow"/>
          <w:sz w:val="18"/>
          <w:szCs w:val="18"/>
          <w:u w:val="none"/>
        </w:rPr>
        <w:t>.  Cologix provides for the coordination and resolution of problems associated with the Service(s)</w:t>
      </w:r>
      <w:r w:rsidR="0052112B">
        <w:rPr>
          <w:rFonts w:ascii="Arial Narrow" w:hAnsi="Arial Narrow"/>
          <w:sz w:val="18"/>
          <w:szCs w:val="18"/>
          <w:u w:val="none"/>
        </w:rPr>
        <w:t xml:space="preserve"> on a 24x7 basis</w:t>
      </w:r>
      <w:r w:rsidR="0052112B" w:rsidRPr="004638D5">
        <w:rPr>
          <w:rFonts w:ascii="Arial Narrow" w:hAnsi="Arial Narrow"/>
          <w:sz w:val="18"/>
          <w:szCs w:val="18"/>
          <w:u w:val="none"/>
        </w:rPr>
        <w:t>.  Support is limited to the product features included in the</w:t>
      </w:r>
      <w:r>
        <w:rPr>
          <w:rFonts w:ascii="Arial Narrow" w:hAnsi="Arial Narrow"/>
          <w:sz w:val="18"/>
          <w:szCs w:val="18"/>
          <w:u w:val="none"/>
        </w:rPr>
        <w:t xml:space="preserve"> </w:t>
      </w:r>
      <w:r w:rsidR="0052112B" w:rsidRPr="004638D5">
        <w:rPr>
          <w:rFonts w:ascii="Arial Narrow" w:hAnsi="Arial Narrow"/>
          <w:sz w:val="18"/>
          <w:szCs w:val="18"/>
          <w:u w:val="none"/>
        </w:rPr>
        <w:t>Service(s) purchased</w:t>
      </w:r>
      <w:r w:rsidR="00DB6846">
        <w:rPr>
          <w:rFonts w:ascii="Arial Narrow" w:hAnsi="Arial Narrow"/>
          <w:sz w:val="18"/>
          <w:szCs w:val="18"/>
          <w:u w:val="none"/>
        </w:rPr>
        <w:t>.</w:t>
      </w:r>
    </w:p>
    <w:p w14:paraId="4E234BAE" w14:textId="77777777" w:rsidR="0052112B" w:rsidRPr="004638D5" w:rsidRDefault="0052112B" w:rsidP="0052112B">
      <w:pPr>
        <w:pStyle w:val="Subtitle"/>
        <w:contextualSpacing/>
        <w:jc w:val="both"/>
        <w:rPr>
          <w:rFonts w:ascii="Arial Narrow" w:hAnsi="Arial Narrow"/>
          <w:sz w:val="18"/>
          <w:szCs w:val="18"/>
          <w:u w:val="none"/>
        </w:rPr>
      </w:pPr>
    </w:p>
    <w:p w14:paraId="3B1B3185" w14:textId="6AE29419" w:rsidR="0052112B" w:rsidRPr="004638D5" w:rsidRDefault="008C33CA" w:rsidP="0052112B">
      <w:pPr>
        <w:pStyle w:val="Subtitle"/>
        <w:contextualSpacing/>
        <w:jc w:val="both"/>
        <w:rPr>
          <w:rFonts w:ascii="Arial Narrow" w:hAnsi="Arial Narrow"/>
          <w:sz w:val="18"/>
          <w:szCs w:val="18"/>
        </w:rPr>
      </w:pPr>
      <w:r>
        <w:rPr>
          <w:rFonts w:ascii="Arial Narrow" w:hAnsi="Arial Narrow"/>
          <w:sz w:val="18"/>
          <w:szCs w:val="18"/>
          <w:u w:val="none"/>
        </w:rPr>
        <w:t>9</w:t>
      </w:r>
      <w:r w:rsidR="0052112B" w:rsidRPr="004638D5">
        <w:rPr>
          <w:rFonts w:ascii="Arial Narrow" w:hAnsi="Arial Narrow"/>
          <w:sz w:val="18"/>
          <w:szCs w:val="18"/>
          <w:u w:val="none"/>
        </w:rPr>
        <w:t xml:space="preserve">. </w:t>
      </w:r>
      <w:r w:rsidR="0052112B" w:rsidRPr="004638D5">
        <w:rPr>
          <w:rFonts w:ascii="Arial Narrow" w:hAnsi="Arial Narrow"/>
          <w:b/>
          <w:sz w:val="18"/>
          <w:szCs w:val="18"/>
        </w:rPr>
        <w:t>Onsite Technical-Support Services</w:t>
      </w:r>
      <w:r w:rsidR="0052112B" w:rsidRPr="00B432C1">
        <w:rPr>
          <w:rFonts w:ascii="Arial Narrow" w:hAnsi="Arial Narrow"/>
          <w:b/>
          <w:sz w:val="18"/>
          <w:szCs w:val="18"/>
          <w:u w:val="none"/>
        </w:rPr>
        <w:t>.</w:t>
      </w:r>
    </w:p>
    <w:p w14:paraId="1D4796F5" w14:textId="77777777" w:rsidR="0052112B" w:rsidRPr="004638D5" w:rsidRDefault="0052112B" w:rsidP="0052112B">
      <w:pPr>
        <w:pStyle w:val="Subtitle"/>
        <w:ind w:left="180"/>
        <w:contextualSpacing/>
        <w:jc w:val="both"/>
        <w:rPr>
          <w:rFonts w:ascii="Arial Narrow" w:hAnsi="Arial Narrow"/>
          <w:sz w:val="18"/>
          <w:szCs w:val="18"/>
          <w:u w:val="none"/>
        </w:rPr>
      </w:pPr>
      <w:r w:rsidRPr="004638D5">
        <w:rPr>
          <w:rFonts w:ascii="Arial Narrow" w:hAnsi="Arial Narrow"/>
          <w:sz w:val="18"/>
          <w:szCs w:val="18"/>
          <w:u w:val="none"/>
        </w:rPr>
        <w:t>a. Upon Customer request, Cologix technicians are available to perform various “</w:t>
      </w:r>
      <w:r w:rsidRPr="004638D5">
        <w:rPr>
          <w:rFonts w:ascii="Arial Narrow" w:hAnsi="Arial Narrow"/>
          <w:sz w:val="18"/>
          <w:szCs w:val="18"/>
        </w:rPr>
        <w:t>Remote Hands</w:t>
      </w:r>
      <w:r w:rsidRPr="004638D5">
        <w:rPr>
          <w:rFonts w:ascii="Arial Narrow" w:hAnsi="Arial Narrow"/>
          <w:sz w:val="18"/>
          <w:szCs w:val="18"/>
          <w:u w:val="none"/>
        </w:rPr>
        <w:t>” technical tasks on Customer’s equipment.  Typical activities provided by the Remote Hands services include, without limitation, rebooting or power-cycling Customer equipment, testing or swapping defective cables, visual reporting on status indicators, reseating or replacement of modular equipment and modem connections for remote access.</w:t>
      </w:r>
    </w:p>
    <w:p w14:paraId="5E76EE19" w14:textId="77777777" w:rsidR="0052112B" w:rsidRDefault="0052112B" w:rsidP="0052112B">
      <w:pPr>
        <w:pStyle w:val="Subtitle"/>
        <w:spacing w:after="0"/>
        <w:ind w:left="187"/>
        <w:jc w:val="both"/>
        <w:rPr>
          <w:rFonts w:ascii="Arial Narrow" w:hAnsi="Arial Narrow"/>
          <w:sz w:val="18"/>
          <w:szCs w:val="18"/>
          <w:u w:val="none"/>
        </w:rPr>
      </w:pPr>
      <w:r>
        <w:rPr>
          <w:rFonts w:ascii="Arial Narrow" w:hAnsi="Arial Narrow"/>
          <w:sz w:val="18"/>
          <w:szCs w:val="18"/>
          <w:u w:val="none"/>
        </w:rPr>
        <w:t>b. Remote Hands services may be</w:t>
      </w:r>
      <w:r w:rsidRPr="004638D5">
        <w:rPr>
          <w:rFonts w:ascii="Arial Narrow" w:hAnsi="Arial Narrow"/>
          <w:sz w:val="18"/>
          <w:szCs w:val="18"/>
          <w:u w:val="none"/>
        </w:rPr>
        <w:t xml:space="preserve"> purchased in monthly blocks of time</w:t>
      </w:r>
      <w:r>
        <w:rPr>
          <w:rFonts w:ascii="Arial Narrow" w:hAnsi="Arial Narrow"/>
          <w:sz w:val="18"/>
          <w:szCs w:val="18"/>
          <w:u w:val="none"/>
        </w:rPr>
        <w:t xml:space="preserve"> or ad hoc</w:t>
      </w:r>
      <w:r w:rsidRPr="004638D5">
        <w:rPr>
          <w:rFonts w:ascii="Arial Narrow" w:hAnsi="Arial Narrow"/>
          <w:sz w:val="18"/>
          <w:szCs w:val="18"/>
          <w:u w:val="none"/>
        </w:rPr>
        <w:t>.</w:t>
      </w:r>
    </w:p>
    <w:p w14:paraId="2FF9087D" w14:textId="423812AF" w:rsidR="009D2471" w:rsidRPr="007E2FA3" w:rsidRDefault="0052112B" w:rsidP="009D0106">
      <w:pPr>
        <w:pStyle w:val="Subtitle"/>
        <w:ind w:left="180"/>
        <w:jc w:val="both"/>
        <w:rPr>
          <w:rFonts w:ascii="Arial Narrow" w:hAnsi="Arial Narrow"/>
          <w:sz w:val="18"/>
          <w:szCs w:val="18"/>
          <w:u w:val="none"/>
        </w:rPr>
      </w:pPr>
      <w:r w:rsidRPr="004638D5">
        <w:rPr>
          <w:rFonts w:ascii="Arial Narrow" w:hAnsi="Arial Narrow"/>
          <w:sz w:val="18"/>
          <w:szCs w:val="18"/>
          <w:u w:val="none"/>
        </w:rPr>
        <w:t>c. Although Cologix technicians are skilled in troubleshooting and repairing a variety of equipment, prior knowledge of, or training on, a particular system utilized by Customer cannot be guaranteed.  Cologix shall not be liable for any losses or damages due to any failure of the equipment or for any loss of data or damages resulting from Remote Hands service.</w:t>
      </w:r>
      <w:r w:rsidR="007E2FA3">
        <w:rPr>
          <w:rFonts w:ascii="Arial Narrow" w:hAnsi="Arial Narrow"/>
          <w:sz w:val="18"/>
          <w:szCs w:val="18"/>
          <w:u w:val="none"/>
        </w:rPr>
        <w:br/>
        <w:t xml:space="preserve">d. </w:t>
      </w:r>
      <w:r w:rsidR="00276652">
        <w:rPr>
          <w:rFonts w:ascii="Arial Narrow" w:hAnsi="Arial Narrow"/>
          <w:sz w:val="18"/>
          <w:szCs w:val="18"/>
          <w:u w:val="none"/>
        </w:rPr>
        <w:t>Cologix shall have no liability w</w:t>
      </w:r>
      <w:r w:rsidR="00CF3D73">
        <w:rPr>
          <w:rFonts w:ascii="Arial Narrow" w:hAnsi="Arial Narrow"/>
          <w:sz w:val="18"/>
          <w:szCs w:val="18"/>
          <w:u w:val="none"/>
        </w:rPr>
        <w:t xml:space="preserve">ith respect to any shipment </w:t>
      </w:r>
      <w:r w:rsidR="00CF3D73" w:rsidRPr="007E2FA3">
        <w:rPr>
          <w:rFonts w:ascii="Arial Narrow" w:hAnsi="Arial Narrow"/>
          <w:bCs/>
          <w:sz w:val="18"/>
          <w:szCs w:val="18"/>
          <w:u w:val="none"/>
        </w:rPr>
        <w:t>(a shipment may comprise of one or more boxes)</w:t>
      </w:r>
      <w:r w:rsidR="00CF3D73">
        <w:rPr>
          <w:rFonts w:ascii="Arial Narrow" w:hAnsi="Arial Narrow"/>
          <w:sz w:val="18"/>
          <w:szCs w:val="18"/>
          <w:u w:val="none"/>
        </w:rPr>
        <w:t xml:space="preserve"> from Customer (or a third party on behalf of, or for, Customer) that is received and/or stored by Cologix on Customer’s behalf, </w:t>
      </w:r>
      <w:r w:rsidR="00276652">
        <w:rPr>
          <w:rFonts w:ascii="Arial Narrow" w:hAnsi="Arial Narrow"/>
          <w:sz w:val="18"/>
          <w:szCs w:val="18"/>
          <w:u w:val="none"/>
        </w:rPr>
        <w:t>regardless of the cause of any damage thereto</w:t>
      </w:r>
      <w:r w:rsidR="007E2FA3" w:rsidRPr="007E2FA3">
        <w:rPr>
          <w:rFonts w:ascii="Arial Narrow" w:hAnsi="Arial Narrow"/>
          <w:bCs/>
          <w:sz w:val="18"/>
          <w:szCs w:val="18"/>
          <w:u w:val="none"/>
        </w:rPr>
        <w:t>.</w:t>
      </w:r>
      <w:r w:rsidR="007E2FA3" w:rsidRPr="007E2FA3">
        <w:rPr>
          <w:rFonts w:ascii="Arial Narrow" w:hAnsi="Arial Narrow"/>
          <w:sz w:val="18"/>
          <w:szCs w:val="18"/>
          <w:u w:val="none"/>
        </w:rPr>
        <w:t xml:space="preserve"> The receiving and handling of packages by </w:t>
      </w:r>
      <w:r w:rsidR="007E2FA3">
        <w:rPr>
          <w:rFonts w:ascii="Arial Narrow" w:hAnsi="Arial Narrow"/>
          <w:bCs/>
          <w:sz w:val="18"/>
          <w:szCs w:val="18"/>
          <w:u w:val="none"/>
        </w:rPr>
        <w:t>Cologix</w:t>
      </w:r>
      <w:r w:rsidR="007E2FA3" w:rsidRPr="007E2FA3">
        <w:rPr>
          <w:rFonts w:ascii="Arial Narrow" w:hAnsi="Arial Narrow"/>
          <w:bCs/>
          <w:sz w:val="18"/>
          <w:szCs w:val="18"/>
          <w:u w:val="none"/>
        </w:rPr>
        <w:t xml:space="preserve"> </w:t>
      </w:r>
      <w:r w:rsidR="007E2FA3" w:rsidRPr="007E2FA3">
        <w:rPr>
          <w:rFonts w:ascii="Arial Narrow" w:hAnsi="Arial Narrow"/>
          <w:sz w:val="18"/>
          <w:szCs w:val="18"/>
          <w:u w:val="none"/>
        </w:rPr>
        <w:t xml:space="preserve">is being done for convenience purposes only. Customers </w:t>
      </w:r>
      <w:r w:rsidR="007E2FA3">
        <w:rPr>
          <w:rFonts w:ascii="Arial Narrow" w:hAnsi="Arial Narrow"/>
          <w:bCs/>
          <w:sz w:val="18"/>
          <w:szCs w:val="18"/>
          <w:u w:val="none"/>
        </w:rPr>
        <w:t>must</w:t>
      </w:r>
      <w:r w:rsidR="007E2FA3" w:rsidRPr="007E2FA3">
        <w:rPr>
          <w:rFonts w:ascii="Arial Narrow" w:hAnsi="Arial Narrow"/>
          <w:bCs/>
          <w:sz w:val="18"/>
          <w:szCs w:val="18"/>
          <w:u w:val="none"/>
        </w:rPr>
        <w:t xml:space="preserve"> provide their own insurance</w:t>
      </w:r>
      <w:r w:rsidR="007E2FA3" w:rsidRPr="007E2FA3">
        <w:rPr>
          <w:rFonts w:ascii="Arial Narrow" w:hAnsi="Arial Narrow"/>
          <w:sz w:val="18"/>
          <w:szCs w:val="18"/>
          <w:u w:val="none"/>
        </w:rPr>
        <w:t xml:space="preserve"> for all equipment being shipped, stored, or otherwise located at the any of the </w:t>
      </w:r>
      <w:r w:rsidR="007E2FA3">
        <w:rPr>
          <w:rFonts w:ascii="Arial Narrow" w:hAnsi="Arial Narrow"/>
          <w:bCs/>
          <w:sz w:val="18"/>
          <w:szCs w:val="18"/>
          <w:u w:val="none"/>
        </w:rPr>
        <w:t>Cologix</w:t>
      </w:r>
      <w:r w:rsidR="007E2FA3" w:rsidRPr="007E2FA3">
        <w:rPr>
          <w:rFonts w:ascii="Arial Narrow" w:hAnsi="Arial Narrow"/>
          <w:bCs/>
          <w:sz w:val="18"/>
          <w:szCs w:val="18"/>
          <w:u w:val="none"/>
        </w:rPr>
        <w:t xml:space="preserve"> </w:t>
      </w:r>
      <w:r w:rsidR="007E2FA3" w:rsidRPr="007E2FA3">
        <w:rPr>
          <w:rFonts w:ascii="Arial Narrow" w:hAnsi="Arial Narrow"/>
          <w:sz w:val="18"/>
          <w:szCs w:val="18"/>
          <w:u w:val="none"/>
        </w:rPr>
        <w:t xml:space="preserve">facilities. </w:t>
      </w:r>
    </w:p>
    <w:p w14:paraId="7439EA3F" w14:textId="6F0B20D1" w:rsidR="0052112B" w:rsidRPr="004638D5" w:rsidRDefault="008C33CA" w:rsidP="0052112B">
      <w:pPr>
        <w:pStyle w:val="Subtitle"/>
        <w:contextualSpacing/>
        <w:jc w:val="both"/>
        <w:rPr>
          <w:rFonts w:ascii="Arial Narrow" w:hAnsi="Arial Narrow"/>
          <w:b/>
          <w:sz w:val="18"/>
          <w:szCs w:val="18"/>
        </w:rPr>
      </w:pPr>
      <w:r>
        <w:rPr>
          <w:rFonts w:ascii="Arial Narrow" w:hAnsi="Arial Narrow"/>
          <w:sz w:val="18"/>
          <w:szCs w:val="18"/>
          <w:u w:val="none"/>
        </w:rPr>
        <w:t>10</w:t>
      </w:r>
      <w:r w:rsidR="0052112B" w:rsidRPr="004638D5">
        <w:rPr>
          <w:rFonts w:ascii="Arial Narrow" w:hAnsi="Arial Narrow"/>
          <w:sz w:val="18"/>
          <w:szCs w:val="18"/>
          <w:u w:val="none"/>
        </w:rPr>
        <w:t>.</w:t>
      </w:r>
      <w:r w:rsidR="0052112B" w:rsidRPr="00AB3E8E">
        <w:rPr>
          <w:rFonts w:ascii="Arial Narrow" w:hAnsi="Arial Narrow"/>
          <w:b/>
          <w:sz w:val="18"/>
          <w:szCs w:val="18"/>
          <w:u w:val="none"/>
        </w:rPr>
        <w:t xml:space="preserve"> </w:t>
      </w:r>
      <w:r w:rsidR="0052112B" w:rsidRPr="004638D5">
        <w:rPr>
          <w:rFonts w:ascii="Arial Narrow" w:hAnsi="Arial Narrow"/>
          <w:b/>
          <w:sz w:val="18"/>
          <w:szCs w:val="18"/>
        </w:rPr>
        <w:t>Co</w:t>
      </w:r>
      <w:r w:rsidR="0052112B">
        <w:rPr>
          <w:rFonts w:ascii="Arial Narrow" w:hAnsi="Arial Narrow"/>
          <w:b/>
          <w:sz w:val="18"/>
          <w:szCs w:val="18"/>
        </w:rPr>
        <w:t>location Service-Level Agreement</w:t>
      </w:r>
      <w:r w:rsidR="0052112B" w:rsidRPr="00B432C1">
        <w:rPr>
          <w:rFonts w:ascii="Arial Narrow" w:hAnsi="Arial Narrow"/>
          <w:b/>
          <w:sz w:val="18"/>
          <w:szCs w:val="18"/>
          <w:u w:val="none"/>
        </w:rPr>
        <w:t>.</w:t>
      </w:r>
    </w:p>
    <w:p w14:paraId="6CDC5D35" w14:textId="77777777" w:rsidR="0052112B" w:rsidRPr="004638D5" w:rsidRDefault="0052112B" w:rsidP="0052112B">
      <w:pPr>
        <w:pStyle w:val="Subtitle"/>
        <w:ind w:left="180"/>
        <w:contextualSpacing/>
        <w:jc w:val="both"/>
        <w:rPr>
          <w:rFonts w:ascii="Arial Narrow" w:hAnsi="Arial Narrow"/>
          <w:sz w:val="18"/>
          <w:szCs w:val="18"/>
          <w:u w:val="none"/>
        </w:rPr>
      </w:pPr>
      <w:r w:rsidRPr="004638D5">
        <w:rPr>
          <w:rFonts w:ascii="Arial Narrow" w:hAnsi="Arial Narrow"/>
          <w:sz w:val="18"/>
          <w:szCs w:val="18"/>
          <w:u w:val="none"/>
        </w:rPr>
        <w:t xml:space="preserve">a. Cologix shall maintain 100% Service availability for </w:t>
      </w:r>
      <w:r>
        <w:rPr>
          <w:rFonts w:ascii="Arial Narrow" w:hAnsi="Arial Narrow"/>
          <w:sz w:val="18"/>
          <w:szCs w:val="18"/>
          <w:u w:val="none"/>
        </w:rPr>
        <w:t>redundant power Services and 99.99% Service availability for non-redundant power Services.</w:t>
      </w:r>
    </w:p>
    <w:p w14:paraId="5CF0B0DD" w14:textId="3D882124" w:rsidR="0052112B" w:rsidRDefault="0052112B" w:rsidP="0052112B">
      <w:pPr>
        <w:pStyle w:val="Subtitle"/>
        <w:ind w:left="180"/>
        <w:contextualSpacing/>
        <w:jc w:val="both"/>
        <w:rPr>
          <w:rFonts w:ascii="Arial Narrow" w:hAnsi="Arial Narrow"/>
          <w:sz w:val="18"/>
          <w:szCs w:val="18"/>
          <w:u w:val="none"/>
        </w:rPr>
      </w:pPr>
      <w:r w:rsidRPr="004638D5">
        <w:rPr>
          <w:rFonts w:ascii="Arial Narrow" w:hAnsi="Arial Narrow"/>
          <w:sz w:val="18"/>
          <w:szCs w:val="18"/>
          <w:u w:val="none"/>
        </w:rPr>
        <w:t>b. For any billing month in which Cologix fails</w:t>
      </w:r>
      <w:r>
        <w:rPr>
          <w:rFonts w:ascii="Arial Narrow" w:hAnsi="Arial Narrow"/>
          <w:sz w:val="18"/>
          <w:szCs w:val="18"/>
          <w:u w:val="none"/>
        </w:rPr>
        <w:t xml:space="preserve"> to meet the foregoing SLA</w:t>
      </w:r>
      <w:r w:rsidRPr="004638D5">
        <w:rPr>
          <w:rFonts w:ascii="Arial Narrow" w:hAnsi="Arial Narrow"/>
          <w:sz w:val="18"/>
          <w:szCs w:val="18"/>
          <w:u w:val="none"/>
        </w:rPr>
        <w:t xml:space="preserve"> with</w:t>
      </w:r>
      <w:r>
        <w:rPr>
          <w:rFonts w:ascii="Arial Narrow" w:hAnsi="Arial Narrow"/>
          <w:sz w:val="18"/>
          <w:szCs w:val="18"/>
          <w:u w:val="none"/>
        </w:rPr>
        <w:t xml:space="preserve"> respect to power</w:t>
      </w:r>
      <w:r w:rsidRPr="004638D5">
        <w:rPr>
          <w:rFonts w:ascii="Arial Narrow" w:hAnsi="Arial Narrow"/>
          <w:sz w:val="18"/>
          <w:szCs w:val="18"/>
          <w:u w:val="none"/>
        </w:rPr>
        <w:t>, Customer will, subject to the “</w:t>
      </w:r>
      <w:r>
        <w:rPr>
          <w:rFonts w:ascii="Arial Narrow" w:hAnsi="Arial Narrow"/>
          <w:sz w:val="18"/>
          <w:szCs w:val="18"/>
        </w:rPr>
        <w:t>Excluded Outages</w:t>
      </w:r>
      <w:r w:rsidRPr="004638D5">
        <w:rPr>
          <w:rFonts w:ascii="Arial Narrow" w:hAnsi="Arial Narrow"/>
          <w:sz w:val="18"/>
          <w:szCs w:val="18"/>
          <w:u w:val="none"/>
        </w:rPr>
        <w:t xml:space="preserve">” </w:t>
      </w:r>
      <w:r>
        <w:rPr>
          <w:rFonts w:ascii="Arial Narrow" w:hAnsi="Arial Narrow"/>
          <w:sz w:val="18"/>
          <w:szCs w:val="18"/>
          <w:u w:val="none"/>
        </w:rPr>
        <w:t>(as defined</w:t>
      </w:r>
      <w:r w:rsidRPr="004638D5">
        <w:rPr>
          <w:rFonts w:ascii="Arial Narrow" w:hAnsi="Arial Narrow"/>
          <w:sz w:val="18"/>
          <w:szCs w:val="18"/>
          <w:u w:val="none"/>
        </w:rPr>
        <w:t xml:space="preserve"> below</w:t>
      </w:r>
      <w:r>
        <w:rPr>
          <w:rFonts w:ascii="Arial Narrow" w:hAnsi="Arial Narrow"/>
          <w:sz w:val="18"/>
          <w:szCs w:val="18"/>
          <w:u w:val="none"/>
        </w:rPr>
        <w:t>)</w:t>
      </w:r>
      <w:r w:rsidRPr="004638D5">
        <w:rPr>
          <w:rFonts w:ascii="Arial Narrow" w:hAnsi="Arial Narrow"/>
          <w:sz w:val="18"/>
          <w:szCs w:val="18"/>
          <w:u w:val="none"/>
        </w:rPr>
        <w:t xml:space="preserve">, receive, as its sole and exclusive remedy and </w:t>
      </w:r>
      <w:proofErr w:type="spellStart"/>
      <w:r w:rsidRPr="004638D5">
        <w:rPr>
          <w:rFonts w:ascii="Arial Narrow" w:hAnsi="Arial Narrow"/>
          <w:sz w:val="18"/>
          <w:szCs w:val="18"/>
          <w:u w:val="none"/>
        </w:rPr>
        <w:t>Cologix’s</w:t>
      </w:r>
      <w:proofErr w:type="spellEnd"/>
      <w:r w:rsidRPr="004638D5">
        <w:rPr>
          <w:rFonts w:ascii="Arial Narrow" w:hAnsi="Arial Narrow"/>
          <w:sz w:val="18"/>
          <w:szCs w:val="18"/>
          <w:u w:val="none"/>
        </w:rPr>
        <w:t xml:space="preserve"> sole obligation for such failure, credit to its account based on the actual duration of th</w:t>
      </w:r>
      <w:r>
        <w:rPr>
          <w:rFonts w:ascii="Arial Narrow" w:hAnsi="Arial Narrow"/>
          <w:sz w:val="18"/>
          <w:szCs w:val="18"/>
          <w:u w:val="none"/>
        </w:rPr>
        <w:t xml:space="preserve">e interruption of such </w:t>
      </w:r>
      <w:r w:rsidR="008C33CA">
        <w:rPr>
          <w:rFonts w:ascii="Arial Narrow" w:hAnsi="Arial Narrow"/>
          <w:sz w:val="18"/>
          <w:szCs w:val="18"/>
          <w:u w:val="none"/>
        </w:rPr>
        <w:t xml:space="preserve">power </w:t>
      </w:r>
      <w:r>
        <w:rPr>
          <w:rFonts w:ascii="Arial Narrow" w:hAnsi="Arial Narrow"/>
          <w:sz w:val="18"/>
          <w:szCs w:val="18"/>
          <w:u w:val="none"/>
        </w:rPr>
        <w:t xml:space="preserve">Service.  </w:t>
      </w:r>
      <w:proofErr w:type="spellStart"/>
      <w:r>
        <w:rPr>
          <w:rFonts w:ascii="Arial Narrow" w:hAnsi="Arial Narrow"/>
          <w:sz w:val="18"/>
          <w:szCs w:val="18"/>
          <w:u w:val="none"/>
        </w:rPr>
        <w:t>Cologix’s</w:t>
      </w:r>
      <w:proofErr w:type="spellEnd"/>
      <w:r>
        <w:rPr>
          <w:rFonts w:ascii="Arial Narrow" w:hAnsi="Arial Narrow"/>
          <w:sz w:val="18"/>
          <w:szCs w:val="18"/>
          <w:u w:val="none"/>
        </w:rPr>
        <w:t xml:space="preserve"> maintenance logs and trouble-ticketing systems will be used for calculating any SLA credits.  </w:t>
      </w:r>
      <w:r w:rsidRPr="004638D5">
        <w:rPr>
          <w:rFonts w:ascii="Arial Narrow" w:hAnsi="Arial Narrow"/>
          <w:sz w:val="18"/>
          <w:szCs w:val="18"/>
          <w:u w:val="none"/>
        </w:rPr>
        <w:t>The amount of credit is stated below as a percentage of the</w:t>
      </w:r>
      <w:r>
        <w:rPr>
          <w:rFonts w:ascii="Arial Narrow" w:hAnsi="Arial Narrow"/>
          <w:sz w:val="18"/>
          <w:szCs w:val="18"/>
          <w:u w:val="none"/>
        </w:rPr>
        <w:t xml:space="preserve"> monthly recurring charges </w:t>
      </w:r>
      <w:r w:rsidRPr="004638D5">
        <w:rPr>
          <w:rFonts w:ascii="Arial Narrow" w:hAnsi="Arial Narrow"/>
          <w:sz w:val="18"/>
          <w:szCs w:val="18"/>
          <w:u w:val="none"/>
        </w:rPr>
        <w:t>due to Cologix for such affected Service for the applicable calendar month.</w:t>
      </w:r>
    </w:p>
    <w:p w14:paraId="18BDFCCF" w14:textId="77777777" w:rsidR="0052112B" w:rsidRDefault="0052112B" w:rsidP="0052112B">
      <w:pPr>
        <w:pStyle w:val="Subtitle"/>
        <w:ind w:left="180"/>
        <w:contextualSpacing/>
        <w:jc w:val="both"/>
        <w:rPr>
          <w:rFonts w:ascii="Arial Narrow" w:hAnsi="Arial Narrow"/>
          <w:sz w:val="18"/>
          <w:szCs w:val="18"/>
          <w:u w:val="none"/>
        </w:rPr>
      </w:pPr>
    </w:p>
    <w:tbl>
      <w:tblPr>
        <w:tblW w:w="4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990"/>
        <w:gridCol w:w="1260"/>
      </w:tblGrid>
      <w:tr w:rsidR="0052112B" w:rsidRPr="004638D5" w14:paraId="752BE2AA" w14:textId="77777777" w:rsidTr="009D2471">
        <w:trPr>
          <w:trHeight w:val="233"/>
        </w:trPr>
        <w:tc>
          <w:tcPr>
            <w:tcW w:w="2340" w:type="dxa"/>
            <w:vAlign w:val="center"/>
          </w:tcPr>
          <w:p w14:paraId="4B98419A" w14:textId="77777777" w:rsidR="0052112B" w:rsidRPr="004638D5" w:rsidRDefault="0052112B" w:rsidP="005A1343">
            <w:pPr>
              <w:pStyle w:val="TableTitle"/>
              <w:spacing w:after="0"/>
              <w:contextualSpacing/>
              <w:jc w:val="center"/>
              <w:rPr>
                <w:rFonts w:ascii="Arial Narrow" w:hAnsi="Arial Narrow"/>
                <w:b w:val="0"/>
                <w:sz w:val="18"/>
                <w:szCs w:val="18"/>
              </w:rPr>
            </w:pPr>
            <w:r>
              <w:rPr>
                <w:rFonts w:ascii="Arial Narrow" w:hAnsi="Arial Narrow"/>
                <w:sz w:val="18"/>
                <w:szCs w:val="18"/>
                <w:u w:val="none"/>
              </w:rPr>
              <w:br w:type="page"/>
            </w:r>
            <w:r w:rsidRPr="004638D5">
              <w:rPr>
                <w:rFonts w:ascii="Arial Narrow" w:hAnsi="Arial Narrow"/>
                <w:b w:val="0"/>
                <w:sz w:val="18"/>
                <w:szCs w:val="18"/>
              </w:rPr>
              <w:t>Services Availability</w:t>
            </w:r>
            <w:r w:rsidRPr="00A54A3B">
              <w:rPr>
                <w:rFonts w:ascii="Arial Narrow" w:hAnsi="Arial Narrow"/>
                <w:b w:val="0"/>
                <w:sz w:val="18"/>
                <w:szCs w:val="18"/>
                <w:u w:val="none"/>
              </w:rPr>
              <w:t xml:space="preserve"> (measured over calendar month)</w:t>
            </w:r>
          </w:p>
        </w:tc>
        <w:tc>
          <w:tcPr>
            <w:tcW w:w="990" w:type="dxa"/>
            <w:vAlign w:val="center"/>
          </w:tcPr>
          <w:p w14:paraId="2B1997D3" w14:textId="77777777" w:rsidR="0052112B" w:rsidRPr="004638D5" w:rsidRDefault="0052112B" w:rsidP="005A1343">
            <w:pPr>
              <w:pStyle w:val="TableTitle"/>
              <w:spacing w:after="0"/>
              <w:contextualSpacing/>
              <w:jc w:val="center"/>
              <w:rPr>
                <w:rFonts w:ascii="Arial Narrow" w:hAnsi="Arial Narrow"/>
                <w:b w:val="0"/>
                <w:sz w:val="18"/>
                <w:szCs w:val="18"/>
              </w:rPr>
            </w:pPr>
            <w:r>
              <w:rPr>
                <w:rFonts w:ascii="Arial Narrow" w:hAnsi="Arial Narrow"/>
                <w:b w:val="0"/>
                <w:sz w:val="18"/>
                <w:szCs w:val="18"/>
              </w:rPr>
              <w:t xml:space="preserve">Redundant Power </w:t>
            </w:r>
            <w:r w:rsidRPr="004638D5">
              <w:rPr>
                <w:rFonts w:ascii="Arial Narrow" w:hAnsi="Arial Narrow"/>
                <w:b w:val="0"/>
                <w:sz w:val="18"/>
                <w:szCs w:val="18"/>
              </w:rPr>
              <w:t>Credit</w:t>
            </w:r>
          </w:p>
        </w:tc>
        <w:tc>
          <w:tcPr>
            <w:tcW w:w="1260" w:type="dxa"/>
          </w:tcPr>
          <w:p w14:paraId="0FE23C31" w14:textId="77777777" w:rsidR="0052112B" w:rsidRPr="00A7039B" w:rsidRDefault="0052112B" w:rsidP="005A1343">
            <w:pPr>
              <w:pStyle w:val="TableTitle"/>
              <w:spacing w:after="0"/>
              <w:contextualSpacing/>
              <w:jc w:val="center"/>
              <w:rPr>
                <w:rFonts w:ascii="Arial Narrow" w:hAnsi="Arial Narrow"/>
                <w:b w:val="0"/>
                <w:sz w:val="18"/>
                <w:szCs w:val="18"/>
                <w:u w:val="none"/>
              </w:rPr>
            </w:pPr>
            <w:r>
              <w:rPr>
                <w:rFonts w:ascii="Arial Narrow" w:hAnsi="Arial Narrow"/>
                <w:b w:val="0"/>
                <w:sz w:val="18"/>
                <w:szCs w:val="18"/>
              </w:rPr>
              <w:t>Non-Redundant Power Credit</w:t>
            </w:r>
          </w:p>
        </w:tc>
      </w:tr>
      <w:tr w:rsidR="0052112B" w:rsidRPr="004638D5" w14:paraId="109C80C1" w14:textId="77777777" w:rsidTr="009D2471">
        <w:tc>
          <w:tcPr>
            <w:tcW w:w="2340" w:type="dxa"/>
          </w:tcPr>
          <w:p w14:paraId="2FA37CCF" w14:textId="77777777" w:rsidR="0052112B" w:rsidRPr="004638D5" w:rsidRDefault="0052112B" w:rsidP="005A1343">
            <w:pPr>
              <w:pStyle w:val="TableTextLeft"/>
              <w:contextualSpacing/>
              <w:jc w:val="both"/>
              <w:rPr>
                <w:rFonts w:ascii="Arial Narrow" w:hAnsi="Arial Narrow"/>
                <w:sz w:val="18"/>
                <w:szCs w:val="18"/>
              </w:rPr>
            </w:pPr>
            <w:r w:rsidRPr="004638D5">
              <w:rPr>
                <w:rFonts w:ascii="Arial Narrow" w:hAnsi="Arial Narrow"/>
                <w:sz w:val="18"/>
                <w:szCs w:val="18"/>
              </w:rPr>
              <w:t xml:space="preserve">Uptime of 100% </w:t>
            </w:r>
          </w:p>
        </w:tc>
        <w:tc>
          <w:tcPr>
            <w:tcW w:w="990" w:type="dxa"/>
          </w:tcPr>
          <w:p w14:paraId="2DF7DE01" w14:textId="77777777" w:rsidR="0052112B" w:rsidRPr="004638D5" w:rsidRDefault="0052112B" w:rsidP="005A1343">
            <w:pPr>
              <w:pStyle w:val="TableTextLeft"/>
              <w:contextualSpacing/>
              <w:jc w:val="both"/>
              <w:rPr>
                <w:rFonts w:ascii="Arial Narrow" w:hAnsi="Arial Narrow"/>
                <w:sz w:val="18"/>
                <w:szCs w:val="18"/>
              </w:rPr>
            </w:pPr>
            <w:r w:rsidRPr="004638D5">
              <w:rPr>
                <w:rFonts w:ascii="Arial Narrow" w:hAnsi="Arial Narrow"/>
                <w:sz w:val="18"/>
                <w:szCs w:val="18"/>
              </w:rPr>
              <w:t>None</w:t>
            </w:r>
          </w:p>
        </w:tc>
        <w:tc>
          <w:tcPr>
            <w:tcW w:w="1260" w:type="dxa"/>
          </w:tcPr>
          <w:p w14:paraId="190C86CF" w14:textId="77777777" w:rsidR="0052112B" w:rsidRPr="004638D5" w:rsidRDefault="0052112B" w:rsidP="005A1343">
            <w:pPr>
              <w:pStyle w:val="TableTextLeft"/>
              <w:contextualSpacing/>
              <w:jc w:val="both"/>
              <w:rPr>
                <w:rFonts w:ascii="Arial Narrow" w:hAnsi="Arial Narrow"/>
                <w:sz w:val="18"/>
                <w:szCs w:val="18"/>
              </w:rPr>
            </w:pPr>
            <w:r>
              <w:rPr>
                <w:rFonts w:ascii="Arial Narrow" w:hAnsi="Arial Narrow"/>
                <w:sz w:val="18"/>
                <w:szCs w:val="18"/>
              </w:rPr>
              <w:t>None</w:t>
            </w:r>
          </w:p>
        </w:tc>
      </w:tr>
      <w:tr w:rsidR="0052112B" w:rsidRPr="004638D5" w14:paraId="0418815A" w14:textId="77777777" w:rsidTr="009D2471">
        <w:tc>
          <w:tcPr>
            <w:tcW w:w="2340" w:type="dxa"/>
          </w:tcPr>
          <w:p w14:paraId="5F041F83" w14:textId="77777777" w:rsidR="0052112B" w:rsidRPr="004638D5" w:rsidRDefault="0052112B" w:rsidP="00441258">
            <w:pPr>
              <w:pStyle w:val="TableTextLeft"/>
              <w:contextualSpacing/>
              <w:jc w:val="both"/>
              <w:rPr>
                <w:rFonts w:ascii="Arial Narrow" w:hAnsi="Arial Narrow"/>
                <w:sz w:val="18"/>
                <w:szCs w:val="18"/>
              </w:rPr>
            </w:pPr>
            <w:r w:rsidRPr="004638D5">
              <w:rPr>
                <w:rFonts w:ascii="Arial Narrow" w:hAnsi="Arial Narrow"/>
                <w:sz w:val="18"/>
                <w:szCs w:val="18"/>
              </w:rPr>
              <w:t>Upti</w:t>
            </w:r>
            <w:r w:rsidR="00441258">
              <w:rPr>
                <w:rFonts w:ascii="Arial Narrow" w:hAnsi="Arial Narrow"/>
                <w:sz w:val="18"/>
                <w:szCs w:val="18"/>
              </w:rPr>
              <w:t>me of 99.999% - 99.99</w:t>
            </w:r>
            <w:r w:rsidR="00635B4A">
              <w:rPr>
                <w:rFonts w:ascii="Arial Narrow" w:hAnsi="Arial Narrow"/>
                <w:sz w:val="18"/>
                <w:szCs w:val="18"/>
              </w:rPr>
              <w:t>0</w:t>
            </w:r>
            <w:r>
              <w:rPr>
                <w:rFonts w:ascii="Arial Narrow" w:hAnsi="Arial Narrow"/>
                <w:sz w:val="18"/>
                <w:szCs w:val="18"/>
              </w:rPr>
              <w:t xml:space="preserve">% </w:t>
            </w:r>
          </w:p>
        </w:tc>
        <w:tc>
          <w:tcPr>
            <w:tcW w:w="990" w:type="dxa"/>
          </w:tcPr>
          <w:p w14:paraId="3C39D5A8" w14:textId="77777777" w:rsidR="0052112B" w:rsidRPr="004638D5" w:rsidRDefault="0052112B" w:rsidP="005A1343">
            <w:pPr>
              <w:pStyle w:val="TableTextLeft"/>
              <w:contextualSpacing/>
              <w:jc w:val="both"/>
              <w:rPr>
                <w:rFonts w:ascii="Arial Narrow" w:hAnsi="Arial Narrow"/>
                <w:sz w:val="18"/>
                <w:szCs w:val="18"/>
              </w:rPr>
            </w:pPr>
            <w:r w:rsidRPr="004638D5">
              <w:rPr>
                <w:rFonts w:ascii="Arial Narrow" w:hAnsi="Arial Narrow"/>
                <w:sz w:val="18"/>
                <w:szCs w:val="18"/>
              </w:rPr>
              <w:t>1</w:t>
            </w:r>
            <w:r>
              <w:rPr>
                <w:rFonts w:ascii="Arial Narrow" w:hAnsi="Arial Narrow"/>
                <w:sz w:val="18"/>
                <w:szCs w:val="18"/>
              </w:rPr>
              <w:t>0</w:t>
            </w:r>
            <w:r w:rsidRPr="004638D5">
              <w:rPr>
                <w:rFonts w:ascii="Arial Narrow" w:hAnsi="Arial Narrow"/>
                <w:sz w:val="18"/>
                <w:szCs w:val="18"/>
              </w:rPr>
              <w:t>%</w:t>
            </w:r>
          </w:p>
        </w:tc>
        <w:tc>
          <w:tcPr>
            <w:tcW w:w="1260" w:type="dxa"/>
          </w:tcPr>
          <w:p w14:paraId="11C66B8B" w14:textId="77777777" w:rsidR="0052112B" w:rsidRPr="004638D5" w:rsidRDefault="0052112B" w:rsidP="005A1343">
            <w:pPr>
              <w:pStyle w:val="TableTextLeft"/>
              <w:contextualSpacing/>
              <w:jc w:val="both"/>
              <w:rPr>
                <w:rFonts w:ascii="Arial Narrow" w:hAnsi="Arial Narrow"/>
                <w:sz w:val="18"/>
                <w:szCs w:val="18"/>
              </w:rPr>
            </w:pPr>
            <w:r>
              <w:rPr>
                <w:rFonts w:ascii="Arial Narrow" w:hAnsi="Arial Narrow"/>
                <w:sz w:val="18"/>
                <w:szCs w:val="18"/>
              </w:rPr>
              <w:t>None</w:t>
            </w:r>
          </w:p>
        </w:tc>
      </w:tr>
      <w:tr w:rsidR="0052112B" w:rsidRPr="004638D5" w14:paraId="1A76B0DF" w14:textId="77777777" w:rsidTr="009D2471">
        <w:tc>
          <w:tcPr>
            <w:tcW w:w="2340" w:type="dxa"/>
          </w:tcPr>
          <w:p w14:paraId="3B27029B" w14:textId="6C6DE8FF" w:rsidR="0052112B" w:rsidRPr="004638D5" w:rsidRDefault="0052112B" w:rsidP="00441258">
            <w:pPr>
              <w:pStyle w:val="TableTextLeft"/>
              <w:contextualSpacing/>
              <w:jc w:val="both"/>
              <w:rPr>
                <w:rFonts w:ascii="Arial Narrow" w:hAnsi="Arial Narrow"/>
                <w:sz w:val="18"/>
                <w:szCs w:val="18"/>
              </w:rPr>
            </w:pPr>
            <w:r>
              <w:rPr>
                <w:rFonts w:ascii="Arial Narrow" w:hAnsi="Arial Narrow"/>
                <w:sz w:val="18"/>
                <w:szCs w:val="18"/>
              </w:rPr>
              <w:t xml:space="preserve">Uptime of </w:t>
            </w:r>
            <w:r w:rsidR="00D33C34">
              <w:rPr>
                <w:rFonts w:ascii="Arial Narrow" w:hAnsi="Arial Narrow"/>
                <w:sz w:val="18"/>
                <w:szCs w:val="18"/>
              </w:rPr>
              <w:t xml:space="preserve">&lt; </w:t>
            </w:r>
            <w:r>
              <w:rPr>
                <w:rFonts w:ascii="Arial Narrow" w:hAnsi="Arial Narrow"/>
                <w:sz w:val="18"/>
                <w:szCs w:val="18"/>
              </w:rPr>
              <w:t>99.9</w:t>
            </w:r>
            <w:r w:rsidR="00D33C34">
              <w:rPr>
                <w:rFonts w:ascii="Arial Narrow" w:hAnsi="Arial Narrow"/>
                <w:sz w:val="18"/>
                <w:szCs w:val="18"/>
              </w:rPr>
              <w:t>90</w:t>
            </w:r>
            <w:r>
              <w:rPr>
                <w:rFonts w:ascii="Arial Narrow" w:hAnsi="Arial Narrow"/>
                <w:sz w:val="18"/>
                <w:szCs w:val="18"/>
              </w:rPr>
              <w:t xml:space="preserve">% </w:t>
            </w:r>
            <w:r w:rsidR="00441258">
              <w:rPr>
                <w:rFonts w:ascii="Arial Narrow" w:hAnsi="Arial Narrow"/>
                <w:sz w:val="18"/>
                <w:szCs w:val="18"/>
              </w:rPr>
              <w:t>-</w:t>
            </w:r>
            <w:r>
              <w:rPr>
                <w:rFonts w:ascii="Arial Narrow" w:hAnsi="Arial Narrow"/>
                <w:sz w:val="18"/>
                <w:szCs w:val="18"/>
              </w:rPr>
              <w:t xml:space="preserve"> 99</w:t>
            </w:r>
            <w:r w:rsidRPr="004638D5">
              <w:rPr>
                <w:rFonts w:ascii="Arial Narrow" w:hAnsi="Arial Narrow"/>
                <w:sz w:val="18"/>
                <w:szCs w:val="18"/>
              </w:rPr>
              <w:t>.</w:t>
            </w:r>
            <w:r>
              <w:rPr>
                <w:rFonts w:ascii="Arial Narrow" w:hAnsi="Arial Narrow"/>
                <w:sz w:val="18"/>
                <w:szCs w:val="18"/>
              </w:rPr>
              <w:t>9</w:t>
            </w:r>
            <w:r w:rsidRPr="004638D5">
              <w:rPr>
                <w:rFonts w:ascii="Arial Narrow" w:hAnsi="Arial Narrow"/>
                <w:sz w:val="18"/>
                <w:szCs w:val="18"/>
              </w:rPr>
              <w:t>0</w:t>
            </w:r>
            <w:r w:rsidR="00635B4A">
              <w:rPr>
                <w:rFonts w:ascii="Arial Narrow" w:hAnsi="Arial Narrow"/>
                <w:sz w:val="18"/>
                <w:szCs w:val="18"/>
              </w:rPr>
              <w:t>0</w:t>
            </w:r>
            <w:r w:rsidRPr="004638D5">
              <w:rPr>
                <w:rFonts w:ascii="Arial Narrow" w:hAnsi="Arial Narrow"/>
                <w:sz w:val="18"/>
                <w:szCs w:val="18"/>
              </w:rPr>
              <w:t xml:space="preserve">% </w:t>
            </w:r>
          </w:p>
        </w:tc>
        <w:tc>
          <w:tcPr>
            <w:tcW w:w="990" w:type="dxa"/>
          </w:tcPr>
          <w:p w14:paraId="629BD4E4" w14:textId="77777777" w:rsidR="0052112B" w:rsidRPr="004638D5" w:rsidRDefault="0052112B" w:rsidP="005A1343">
            <w:pPr>
              <w:pStyle w:val="TableTextLeft"/>
              <w:contextualSpacing/>
              <w:jc w:val="both"/>
              <w:rPr>
                <w:rFonts w:ascii="Arial Narrow" w:hAnsi="Arial Narrow"/>
                <w:sz w:val="18"/>
                <w:szCs w:val="18"/>
              </w:rPr>
            </w:pPr>
            <w:r w:rsidRPr="004638D5">
              <w:rPr>
                <w:rFonts w:ascii="Arial Narrow" w:hAnsi="Arial Narrow"/>
                <w:sz w:val="18"/>
                <w:szCs w:val="18"/>
              </w:rPr>
              <w:t>2</w:t>
            </w:r>
            <w:r>
              <w:rPr>
                <w:rFonts w:ascii="Arial Narrow" w:hAnsi="Arial Narrow"/>
                <w:sz w:val="18"/>
                <w:szCs w:val="18"/>
              </w:rPr>
              <w:t>5</w:t>
            </w:r>
            <w:r w:rsidRPr="004638D5">
              <w:rPr>
                <w:rFonts w:ascii="Arial Narrow" w:hAnsi="Arial Narrow"/>
                <w:sz w:val="18"/>
                <w:szCs w:val="18"/>
              </w:rPr>
              <w:t>%</w:t>
            </w:r>
          </w:p>
        </w:tc>
        <w:tc>
          <w:tcPr>
            <w:tcW w:w="1260" w:type="dxa"/>
          </w:tcPr>
          <w:p w14:paraId="0F430DD7" w14:textId="77777777" w:rsidR="0052112B" w:rsidRPr="004638D5" w:rsidRDefault="0052112B" w:rsidP="005A1343">
            <w:pPr>
              <w:pStyle w:val="TableTextLeft"/>
              <w:contextualSpacing/>
              <w:jc w:val="both"/>
              <w:rPr>
                <w:rFonts w:ascii="Arial Narrow" w:hAnsi="Arial Narrow"/>
                <w:sz w:val="18"/>
                <w:szCs w:val="18"/>
              </w:rPr>
            </w:pPr>
            <w:r>
              <w:rPr>
                <w:rFonts w:ascii="Arial Narrow" w:hAnsi="Arial Narrow"/>
                <w:sz w:val="18"/>
                <w:szCs w:val="18"/>
              </w:rPr>
              <w:t>10%</w:t>
            </w:r>
          </w:p>
        </w:tc>
      </w:tr>
      <w:tr w:rsidR="0052112B" w:rsidRPr="004638D5" w14:paraId="0B9297DC" w14:textId="77777777" w:rsidTr="009D2471">
        <w:tc>
          <w:tcPr>
            <w:tcW w:w="2340" w:type="dxa"/>
          </w:tcPr>
          <w:p w14:paraId="566C2497" w14:textId="685FC329" w:rsidR="0052112B" w:rsidRDefault="0052112B" w:rsidP="00441258">
            <w:pPr>
              <w:pStyle w:val="TableTextLeft"/>
              <w:contextualSpacing/>
              <w:jc w:val="both"/>
              <w:rPr>
                <w:rFonts w:ascii="Arial Narrow" w:hAnsi="Arial Narrow"/>
                <w:sz w:val="18"/>
                <w:szCs w:val="18"/>
              </w:rPr>
            </w:pPr>
            <w:r>
              <w:rPr>
                <w:rFonts w:ascii="Arial Narrow" w:hAnsi="Arial Narrow"/>
                <w:sz w:val="18"/>
                <w:szCs w:val="18"/>
              </w:rPr>
              <w:t xml:space="preserve">Uptime of </w:t>
            </w:r>
            <w:r w:rsidR="00D33C34">
              <w:rPr>
                <w:rFonts w:ascii="Arial Narrow" w:hAnsi="Arial Narrow"/>
                <w:sz w:val="18"/>
                <w:szCs w:val="18"/>
              </w:rPr>
              <w:t xml:space="preserve">&lt; </w:t>
            </w:r>
            <w:r>
              <w:rPr>
                <w:rFonts w:ascii="Arial Narrow" w:hAnsi="Arial Narrow"/>
                <w:sz w:val="18"/>
                <w:szCs w:val="18"/>
              </w:rPr>
              <w:t>99.</w:t>
            </w:r>
            <w:r w:rsidR="00D33C34">
              <w:rPr>
                <w:rFonts w:ascii="Arial Narrow" w:hAnsi="Arial Narrow"/>
                <w:sz w:val="18"/>
                <w:szCs w:val="18"/>
              </w:rPr>
              <w:t>900</w:t>
            </w:r>
            <w:r>
              <w:rPr>
                <w:rFonts w:ascii="Arial Narrow" w:hAnsi="Arial Narrow"/>
                <w:sz w:val="18"/>
                <w:szCs w:val="18"/>
              </w:rPr>
              <w:t xml:space="preserve">% </w:t>
            </w:r>
            <w:r w:rsidR="00441258">
              <w:rPr>
                <w:rFonts w:ascii="Arial Narrow" w:hAnsi="Arial Narrow"/>
                <w:sz w:val="18"/>
                <w:szCs w:val="18"/>
              </w:rPr>
              <w:t>-</w:t>
            </w:r>
            <w:r>
              <w:rPr>
                <w:rFonts w:ascii="Arial Narrow" w:hAnsi="Arial Narrow"/>
                <w:sz w:val="18"/>
                <w:szCs w:val="18"/>
              </w:rPr>
              <w:t xml:space="preserve"> 95.00</w:t>
            </w:r>
            <w:r w:rsidR="00635B4A">
              <w:rPr>
                <w:rFonts w:ascii="Arial Narrow" w:hAnsi="Arial Narrow"/>
                <w:sz w:val="18"/>
                <w:szCs w:val="18"/>
              </w:rPr>
              <w:t>0</w:t>
            </w:r>
            <w:r>
              <w:rPr>
                <w:rFonts w:ascii="Arial Narrow" w:hAnsi="Arial Narrow"/>
                <w:sz w:val="18"/>
                <w:szCs w:val="18"/>
              </w:rPr>
              <w:t>%</w:t>
            </w:r>
          </w:p>
        </w:tc>
        <w:tc>
          <w:tcPr>
            <w:tcW w:w="990" w:type="dxa"/>
          </w:tcPr>
          <w:p w14:paraId="0DC49CEF" w14:textId="77777777" w:rsidR="0052112B" w:rsidRPr="004638D5" w:rsidRDefault="0052112B" w:rsidP="005A1343">
            <w:pPr>
              <w:pStyle w:val="TableTextLeft"/>
              <w:contextualSpacing/>
              <w:jc w:val="both"/>
              <w:rPr>
                <w:rFonts w:ascii="Arial Narrow" w:hAnsi="Arial Narrow"/>
                <w:sz w:val="18"/>
                <w:szCs w:val="18"/>
              </w:rPr>
            </w:pPr>
            <w:r>
              <w:rPr>
                <w:rFonts w:ascii="Arial Narrow" w:hAnsi="Arial Narrow"/>
                <w:sz w:val="18"/>
                <w:szCs w:val="18"/>
              </w:rPr>
              <w:t>50%</w:t>
            </w:r>
          </w:p>
        </w:tc>
        <w:tc>
          <w:tcPr>
            <w:tcW w:w="1260" w:type="dxa"/>
          </w:tcPr>
          <w:p w14:paraId="4AC53BC3" w14:textId="77777777" w:rsidR="0052112B" w:rsidRDefault="0052112B" w:rsidP="005A1343">
            <w:pPr>
              <w:pStyle w:val="TableTextLeft"/>
              <w:contextualSpacing/>
              <w:jc w:val="both"/>
              <w:rPr>
                <w:rFonts w:ascii="Arial Narrow" w:hAnsi="Arial Narrow"/>
                <w:sz w:val="18"/>
                <w:szCs w:val="18"/>
              </w:rPr>
            </w:pPr>
            <w:r>
              <w:rPr>
                <w:rFonts w:ascii="Arial Narrow" w:hAnsi="Arial Narrow"/>
                <w:sz w:val="18"/>
                <w:szCs w:val="18"/>
              </w:rPr>
              <w:t>25%</w:t>
            </w:r>
          </w:p>
        </w:tc>
      </w:tr>
      <w:tr w:rsidR="0052112B" w:rsidRPr="004638D5" w14:paraId="0BD634FB" w14:textId="77777777" w:rsidTr="009D2471">
        <w:tc>
          <w:tcPr>
            <w:tcW w:w="2340" w:type="dxa"/>
            <w:tcBorders>
              <w:bottom w:val="single" w:sz="4" w:space="0" w:color="auto"/>
            </w:tcBorders>
          </w:tcPr>
          <w:p w14:paraId="11D89B9B" w14:textId="586E57E8" w:rsidR="0052112B" w:rsidRPr="004638D5" w:rsidRDefault="0052112B" w:rsidP="00D33C34">
            <w:pPr>
              <w:pStyle w:val="TableTextLeft"/>
              <w:contextualSpacing/>
              <w:jc w:val="both"/>
              <w:rPr>
                <w:rFonts w:ascii="Arial Narrow" w:hAnsi="Arial Narrow"/>
                <w:sz w:val="18"/>
                <w:szCs w:val="18"/>
              </w:rPr>
            </w:pPr>
            <w:r w:rsidRPr="004638D5">
              <w:rPr>
                <w:rFonts w:ascii="Arial Narrow" w:hAnsi="Arial Narrow"/>
                <w:sz w:val="18"/>
                <w:szCs w:val="18"/>
              </w:rPr>
              <w:t xml:space="preserve">Uptime of </w:t>
            </w:r>
            <w:r w:rsidR="00D33C34">
              <w:rPr>
                <w:rFonts w:ascii="Arial Narrow" w:hAnsi="Arial Narrow"/>
                <w:sz w:val="18"/>
                <w:szCs w:val="18"/>
              </w:rPr>
              <w:t>&lt;</w:t>
            </w:r>
            <w:r w:rsidRPr="004638D5">
              <w:rPr>
                <w:rFonts w:ascii="Arial Narrow" w:hAnsi="Arial Narrow"/>
                <w:sz w:val="18"/>
                <w:szCs w:val="18"/>
              </w:rPr>
              <w:t xml:space="preserve"> 95.0</w:t>
            </w:r>
            <w:r w:rsidR="00635B4A">
              <w:rPr>
                <w:rFonts w:ascii="Arial Narrow" w:hAnsi="Arial Narrow"/>
                <w:sz w:val="18"/>
                <w:szCs w:val="18"/>
              </w:rPr>
              <w:t>00</w:t>
            </w:r>
            <w:r w:rsidRPr="004638D5">
              <w:rPr>
                <w:rFonts w:ascii="Arial Narrow" w:hAnsi="Arial Narrow"/>
                <w:sz w:val="18"/>
                <w:szCs w:val="18"/>
              </w:rPr>
              <w:t xml:space="preserve">% </w:t>
            </w:r>
          </w:p>
        </w:tc>
        <w:tc>
          <w:tcPr>
            <w:tcW w:w="990" w:type="dxa"/>
            <w:tcBorders>
              <w:bottom w:val="single" w:sz="4" w:space="0" w:color="auto"/>
            </w:tcBorders>
          </w:tcPr>
          <w:p w14:paraId="3DD64421" w14:textId="77777777" w:rsidR="0052112B" w:rsidRPr="004638D5" w:rsidRDefault="0052112B" w:rsidP="005A1343">
            <w:pPr>
              <w:pStyle w:val="TableTextLeft"/>
              <w:contextualSpacing/>
              <w:jc w:val="both"/>
              <w:rPr>
                <w:rFonts w:ascii="Arial Narrow" w:hAnsi="Arial Narrow"/>
                <w:sz w:val="18"/>
                <w:szCs w:val="18"/>
              </w:rPr>
            </w:pPr>
            <w:r>
              <w:rPr>
                <w:rFonts w:ascii="Arial Narrow" w:hAnsi="Arial Narrow"/>
                <w:sz w:val="18"/>
                <w:szCs w:val="18"/>
              </w:rPr>
              <w:t>10</w:t>
            </w:r>
            <w:r w:rsidRPr="004638D5">
              <w:rPr>
                <w:rFonts w:ascii="Arial Narrow" w:hAnsi="Arial Narrow"/>
                <w:sz w:val="18"/>
                <w:szCs w:val="18"/>
              </w:rPr>
              <w:t>0%</w:t>
            </w:r>
          </w:p>
        </w:tc>
        <w:tc>
          <w:tcPr>
            <w:tcW w:w="1260" w:type="dxa"/>
            <w:tcBorders>
              <w:bottom w:val="single" w:sz="4" w:space="0" w:color="auto"/>
            </w:tcBorders>
          </w:tcPr>
          <w:p w14:paraId="60007004" w14:textId="77777777" w:rsidR="0052112B" w:rsidRPr="004638D5" w:rsidRDefault="0052112B" w:rsidP="005A1343">
            <w:pPr>
              <w:pStyle w:val="TableTextLeft"/>
              <w:contextualSpacing/>
              <w:jc w:val="both"/>
              <w:rPr>
                <w:rFonts w:ascii="Arial Narrow" w:hAnsi="Arial Narrow"/>
                <w:sz w:val="18"/>
                <w:szCs w:val="18"/>
              </w:rPr>
            </w:pPr>
            <w:r>
              <w:rPr>
                <w:rFonts w:ascii="Arial Narrow" w:hAnsi="Arial Narrow"/>
                <w:sz w:val="18"/>
                <w:szCs w:val="18"/>
              </w:rPr>
              <w:t>50%</w:t>
            </w:r>
          </w:p>
        </w:tc>
      </w:tr>
      <w:tr w:rsidR="0052112B" w:rsidRPr="004638D5" w14:paraId="021973EC" w14:textId="77777777" w:rsidTr="009D2471">
        <w:tc>
          <w:tcPr>
            <w:tcW w:w="3330" w:type="dxa"/>
            <w:gridSpan w:val="2"/>
            <w:tcBorders>
              <w:left w:val="nil"/>
              <w:bottom w:val="nil"/>
              <w:right w:val="nil"/>
            </w:tcBorders>
          </w:tcPr>
          <w:p w14:paraId="33BB2766" w14:textId="77777777" w:rsidR="0052112B" w:rsidRPr="004638D5" w:rsidRDefault="0052112B" w:rsidP="005A1343">
            <w:pPr>
              <w:contextualSpacing/>
              <w:jc w:val="both"/>
              <w:rPr>
                <w:rFonts w:ascii="Arial Narrow" w:hAnsi="Arial Narrow"/>
                <w:sz w:val="18"/>
                <w:szCs w:val="18"/>
              </w:rPr>
            </w:pPr>
          </w:p>
        </w:tc>
        <w:tc>
          <w:tcPr>
            <w:tcW w:w="1260" w:type="dxa"/>
            <w:tcBorders>
              <w:left w:val="nil"/>
              <w:bottom w:val="nil"/>
              <w:right w:val="nil"/>
            </w:tcBorders>
          </w:tcPr>
          <w:p w14:paraId="2DE33FF5" w14:textId="77777777" w:rsidR="0052112B" w:rsidRPr="004638D5" w:rsidRDefault="0052112B" w:rsidP="005A1343">
            <w:pPr>
              <w:contextualSpacing/>
              <w:jc w:val="both"/>
              <w:rPr>
                <w:rFonts w:ascii="Arial Narrow" w:hAnsi="Arial Narrow"/>
                <w:sz w:val="18"/>
                <w:szCs w:val="18"/>
              </w:rPr>
            </w:pPr>
          </w:p>
        </w:tc>
      </w:tr>
    </w:tbl>
    <w:p w14:paraId="2580D703" w14:textId="77777777" w:rsidR="0052112B" w:rsidRDefault="0052112B" w:rsidP="0052112B">
      <w:pPr>
        <w:pStyle w:val="Subtitle"/>
        <w:spacing w:after="0"/>
        <w:ind w:left="187"/>
        <w:contextualSpacing/>
        <w:jc w:val="both"/>
        <w:rPr>
          <w:rFonts w:ascii="Arial Narrow" w:hAnsi="Arial Narrow"/>
          <w:sz w:val="18"/>
          <w:szCs w:val="18"/>
          <w:u w:val="none"/>
        </w:rPr>
      </w:pPr>
      <w:r w:rsidRPr="004638D5">
        <w:rPr>
          <w:rFonts w:ascii="Arial Narrow" w:hAnsi="Arial Narrow"/>
          <w:sz w:val="18"/>
          <w:szCs w:val="18"/>
          <w:u w:val="none"/>
        </w:rPr>
        <w:t>c. To request a credit, Customer must deliver a written request to Cologix within thirty (30) days of</w:t>
      </w:r>
      <w:r>
        <w:rPr>
          <w:rFonts w:ascii="Arial Narrow" w:hAnsi="Arial Narrow"/>
          <w:sz w:val="18"/>
          <w:szCs w:val="18"/>
          <w:u w:val="none"/>
        </w:rPr>
        <w:t xml:space="preserve"> the end of the month for which </w:t>
      </w:r>
      <w:r w:rsidRPr="004638D5">
        <w:rPr>
          <w:rFonts w:ascii="Arial Narrow" w:hAnsi="Arial Narrow"/>
          <w:sz w:val="18"/>
          <w:szCs w:val="18"/>
          <w:u w:val="none"/>
        </w:rPr>
        <w:t>a credit is requested.</w:t>
      </w:r>
    </w:p>
    <w:p w14:paraId="5AC5635C" w14:textId="6C789FAD" w:rsidR="00031A6D" w:rsidRDefault="0052112B" w:rsidP="0052112B">
      <w:pPr>
        <w:pStyle w:val="Subtitle"/>
        <w:ind w:left="180"/>
        <w:contextualSpacing/>
        <w:jc w:val="both"/>
        <w:rPr>
          <w:rFonts w:ascii="Arial Narrow" w:hAnsi="Arial Narrow"/>
          <w:sz w:val="18"/>
          <w:szCs w:val="18"/>
          <w:u w:val="none"/>
        </w:rPr>
      </w:pPr>
      <w:r w:rsidRPr="004638D5">
        <w:rPr>
          <w:rFonts w:ascii="Arial Narrow" w:hAnsi="Arial Narrow"/>
          <w:bCs/>
          <w:sz w:val="18"/>
          <w:szCs w:val="18"/>
          <w:u w:val="none"/>
        </w:rPr>
        <w:t xml:space="preserve">d. </w:t>
      </w:r>
      <w:r w:rsidRPr="004638D5">
        <w:rPr>
          <w:rFonts w:ascii="Arial Narrow" w:hAnsi="Arial Narrow"/>
          <w:sz w:val="18"/>
          <w:szCs w:val="18"/>
          <w:u w:val="none"/>
        </w:rPr>
        <w:t>If at any time Customer is in default under the Agreement, Customer will not be entitled to any credit.  Customer is limited to receiving an agg</w:t>
      </w:r>
      <w:r>
        <w:rPr>
          <w:rFonts w:ascii="Arial Narrow" w:hAnsi="Arial Narrow"/>
          <w:sz w:val="18"/>
          <w:szCs w:val="18"/>
          <w:u w:val="none"/>
        </w:rPr>
        <w:t xml:space="preserve">regate credit of </w:t>
      </w:r>
      <w:r w:rsidR="00876CB1">
        <w:rPr>
          <w:rFonts w:ascii="Arial Narrow" w:hAnsi="Arial Narrow"/>
          <w:sz w:val="18"/>
          <w:szCs w:val="18"/>
          <w:u w:val="none"/>
        </w:rPr>
        <w:t>10</w:t>
      </w:r>
      <w:r>
        <w:rPr>
          <w:rFonts w:ascii="Arial Narrow" w:hAnsi="Arial Narrow"/>
          <w:sz w:val="18"/>
          <w:szCs w:val="18"/>
          <w:u w:val="none"/>
        </w:rPr>
        <w:t>0% of the monthly recurring charges</w:t>
      </w:r>
      <w:r w:rsidRPr="004638D5">
        <w:rPr>
          <w:rFonts w:ascii="Arial Narrow" w:hAnsi="Arial Narrow"/>
          <w:sz w:val="18"/>
          <w:szCs w:val="18"/>
          <w:u w:val="none"/>
        </w:rPr>
        <w:t xml:space="preserve"> due to Cologix for the applicable calendar month</w:t>
      </w:r>
      <w:r>
        <w:rPr>
          <w:rFonts w:ascii="Arial Narrow" w:hAnsi="Arial Narrow"/>
          <w:sz w:val="18"/>
          <w:szCs w:val="18"/>
          <w:u w:val="none"/>
        </w:rPr>
        <w:t xml:space="preserve"> for the affected</w:t>
      </w:r>
      <w:r w:rsidR="008C33CA">
        <w:rPr>
          <w:rFonts w:ascii="Arial Narrow" w:hAnsi="Arial Narrow"/>
          <w:sz w:val="18"/>
          <w:szCs w:val="18"/>
          <w:u w:val="none"/>
        </w:rPr>
        <w:t xml:space="preserve"> </w:t>
      </w:r>
      <w:r>
        <w:rPr>
          <w:rFonts w:ascii="Arial Narrow" w:hAnsi="Arial Narrow"/>
          <w:sz w:val="18"/>
          <w:szCs w:val="18"/>
          <w:u w:val="none"/>
        </w:rPr>
        <w:t>Service</w:t>
      </w:r>
      <w:r w:rsidRPr="004638D5">
        <w:rPr>
          <w:rFonts w:ascii="Arial Narrow" w:hAnsi="Arial Narrow"/>
          <w:sz w:val="18"/>
          <w:szCs w:val="18"/>
          <w:u w:val="none"/>
        </w:rPr>
        <w:t xml:space="preserve">.  </w:t>
      </w:r>
    </w:p>
    <w:p w14:paraId="6181A606" w14:textId="77777777" w:rsidR="0052112B" w:rsidRPr="00587D30" w:rsidRDefault="00031A6D" w:rsidP="0052112B">
      <w:pPr>
        <w:pStyle w:val="Subtitle"/>
        <w:ind w:left="180"/>
        <w:contextualSpacing/>
        <w:jc w:val="both"/>
        <w:rPr>
          <w:rFonts w:ascii="Arial Narrow" w:hAnsi="Arial Narrow"/>
          <w:sz w:val="18"/>
          <w:szCs w:val="18"/>
          <w:u w:val="none"/>
        </w:rPr>
      </w:pPr>
      <w:r>
        <w:rPr>
          <w:rFonts w:ascii="Arial Narrow" w:hAnsi="Arial Narrow"/>
          <w:sz w:val="18"/>
          <w:szCs w:val="18"/>
          <w:u w:val="none"/>
        </w:rPr>
        <w:t>e. Notwithstanding anything to the contrary set forth herein, c</w:t>
      </w:r>
      <w:r w:rsidR="0052112B" w:rsidRPr="004638D5">
        <w:rPr>
          <w:rFonts w:ascii="Arial Narrow" w:hAnsi="Arial Narrow"/>
          <w:sz w:val="18"/>
          <w:szCs w:val="18"/>
          <w:u w:val="none"/>
        </w:rPr>
        <w:t>redit will not be issued under this SLA for any outage that, as determined by Cologix in its reasonable judgment, results from any of the following: (</w:t>
      </w:r>
      <w:proofErr w:type="spellStart"/>
      <w:r w:rsidR="0052112B" w:rsidRPr="004638D5">
        <w:rPr>
          <w:rFonts w:ascii="Arial Narrow" w:hAnsi="Arial Narrow"/>
          <w:sz w:val="18"/>
          <w:szCs w:val="18"/>
          <w:u w:val="none"/>
        </w:rPr>
        <w:t>i</w:t>
      </w:r>
      <w:proofErr w:type="spellEnd"/>
      <w:r w:rsidR="0052112B" w:rsidRPr="004638D5">
        <w:rPr>
          <w:rFonts w:ascii="Arial Narrow" w:hAnsi="Arial Narrow"/>
          <w:sz w:val="18"/>
          <w:szCs w:val="18"/>
          <w:u w:val="none"/>
        </w:rPr>
        <w:t>) Customer-initiated changes, whether implemented by Customer or Cologix on behalf of Customer; (ii) a violation of the Policies and Procedures in existence as of the date of such circumstances giving rise to such credit; (iii) any other event or condition not wholly within the control of</w:t>
      </w:r>
      <w:r w:rsidR="0052112B">
        <w:rPr>
          <w:rFonts w:ascii="Arial Narrow" w:hAnsi="Arial Narrow"/>
          <w:sz w:val="18"/>
          <w:szCs w:val="18"/>
          <w:u w:val="none"/>
        </w:rPr>
        <w:t xml:space="preserve"> Cologix; (iv) viruses</w:t>
      </w:r>
      <w:r w:rsidR="0052112B" w:rsidRPr="004638D5">
        <w:rPr>
          <w:rFonts w:ascii="Arial Narrow" w:hAnsi="Arial Narrow"/>
          <w:sz w:val="18"/>
          <w:szCs w:val="18"/>
          <w:u w:val="none"/>
        </w:rPr>
        <w:t>; (v) any Cologix scheduled maintenance announced at least forty-eight (48) hours in advance, up to an accumulated total of eight (8) hours per month; (vi) any emergency maintenance announced at least sixty (60) minutes in advance, up to an accumulated total of two (2) hours per month; (vii) any failures that cannot be corrected b</w:t>
      </w:r>
      <w:r w:rsidR="0052112B">
        <w:rPr>
          <w:rFonts w:ascii="Arial Narrow" w:hAnsi="Arial Narrow"/>
          <w:sz w:val="18"/>
          <w:szCs w:val="18"/>
          <w:u w:val="none"/>
        </w:rPr>
        <w:t xml:space="preserve">ecause Customer is inaccessible; </w:t>
      </w:r>
      <w:r w:rsidR="00981E37">
        <w:rPr>
          <w:rFonts w:ascii="Arial Narrow" w:hAnsi="Arial Narrow"/>
          <w:sz w:val="18"/>
          <w:szCs w:val="18"/>
          <w:u w:val="none"/>
        </w:rPr>
        <w:t>or</w:t>
      </w:r>
      <w:r w:rsidR="0052112B">
        <w:rPr>
          <w:rFonts w:ascii="Arial Narrow" w:hAnsi="Arial Narrow"/>
          <w:sz w:val="18"/>
          <w:szCs w:val="18"/>
          <w:u w:val="none"/>
        </w:rPr>
        <w:t xml:space="preserve"> (viii) Customer exceeding its kW commitment as set forth in the applicable Service Order and/or Customer’s power draw on any power circuit exceeding </w:t>
      </w:r>
      <w:r w:rsidR="007D4145">
        <w:rPr>
          <w:rFonts w:ascii="Arial Narrow" w:hAnsi="Arial Narrow"/>
          <w:sz w:val="18"/>
          <w:szCs w:val="18"/>
          <w:u w:val="none"/>
        </w:rPr>
        <w:t xml:space="preserve">the </w:t>
      </w:r>
      <w:r w:rsidR="00981E37">
        <w:rPr>
          <w:rFonts w:ascii="Arial Narrow" w:hAnsi="Arial Narrow"/>
          <w:sz w:val="18"/>
          <w:szCs w:val="18"/>
          <w:u w:val="none"/>
        </w:rPr>
        <w:t>Power Circuit Threshold therefor</w:t>
      </w:r>
      <w:r w:rsidR="0052112B">
        <w:rPr>
          <w:rFonts w:ascii="Arial Narrow" w:hAnsi="Arial Narrow"/>
          <w:sz w:val="18"/>
          <w:szCs w:val="18"/>
          <w:u w:val="none"/>
        </w:rPr>
        <w:t xml:space="preserve"> (clauses (</w:t>
      </w:r>
      <w:proofErr w:type="spellStart"/>
      <w:r w:rsidR="0052112B">
        <w:rPr>
          <w:rFonts w:ascii="Arial Narrow" w:hAnsi="Arial Narrow"/>
          <w:sz w:val="18"/>
          <w:szCs w:val="18"/>
          <w:u w:val="none"/>
        </w:rPr>
        <w:t>i</w:t>
      </w:r>
      <w:proofErr w:type="spellEnd"/>
      <w:r w:rsidR="0052112B">
        <w:rPr>
          <w:rFonts w:ascii="Arial Narrow" w:hAnsi="Arial Narrow"/>
          <w:sz w:val="18"/>
          <w:szCs w:val="18"/>
          <w:u w:val="none"/>
        </w:rPr>
        <w:t xml:space="preserve">) through (viii) above, </w:t>
      </w:r>
      <w:r w:rsidR="0052112B" w:rsidRPr="00587D30">
        <w:rPr>
          <w:rFonts w:ascii="Arial Narrow" w:hAnsi="Arial Narrow"/>
          <w:sz w:val="18"/>
          <w:szCs w:val="18"/>
          <w:u w:val="none"/>
        </w:rPr>
        <w:t>collectively, the “</w:t>
      </w:r>
      <w:r w:rsidR="0052112B" w:rsidRPr="00587D30">
        <w:rPr>
          <w:rFonts w:ascii="Arial Narrow" w:hAnsi="Arial Narrow"/>
          <w:sz w:val="18"/>
          <w:szCs w:val="18"/>
        </w:rPr>
        <w:t>Excluded Outages</w:t>
      </w:r>
      <w:r w:rsidR="0052112B" w:rsidRPr="00587D30">
        <w:rPr>
          <w:rFonts w:ascii="Arial Narrow" w:hAnsi="Arial Narrow"/>
          <w:sz w:val="18"/>
          <w:szCs w:val="18"/>
          <w:u w:val="none"/>
        </w:rPr>
        <w:t>”).</w:t>
      </w:r>
    </w:p>
    <w:p w14:paraId="2E7D3A62" w14:textId="0BD626AD" w:rsidR="00816AC3" w:rsidRPr="00816AC3" w:rsidRDefault="0052112B" w:rsidP="00C80F24">
      <w:pPr>
        <w:contextualSpacing/>
        <w:jc w:val="both"/>
        <w:rPr>
          <w:rFonts w:ascii="Arial Narrow" w:hAnsi="Arial Narrow"/>
          <w:sz w:val="18"/>
          <w:szCs w:val="18"/>
        </w:rPr>
      </w:pPr>
      <w:r w:rsidRPr="00587D30">
        <w:rPr>
          <w:rFonts w:ascii="Arial Narrow" w:hAnsi="Arial Narrow"/>
          <w:sz w:val="18"/>
          <w:szCs w:val="18"/>
        </w:rPr>
        <w:t>1</w:t>
      </w:r>
      <w:r w:rsidR="008C33CA">
        <w:rPr>
          <w:rFonts w:ascii="Arial Narrow" w:hAnsi="Arial Narrow"/>
          <w:sz w:val="18"/>
          <w:szCs w:val="18"/>
        </w:rPr>
        <w:t>1</w:t>
      </w:r>
      <w:r w:rsidR="009C068F" w:rsidRPr="00587D30">
        <w:rPr>
          <w:rFonts w:ascii="Arial Narrow" w:hAnsi="Arial Narrow"/>
          <w:sz w:val="18"/>
          <w:szCs w:val="18"/>
        </w:rPr>
        <w:t xml:space="preserve">. </w:t>
      </w:r>
      <w:r w:rsidR="00153BB4" w:rsidRPr="00587D30">
        <w:rPr>
          <w:rFonts w:ascii="Arial Narrow" w:hAnsi="Arial Narrow"/>
          <w:b/>
          <w:sz w:val="18"/>
          <w:szCs w:val="18"/>
          <w:u w:val="single"/>
        </w:rPr>
        <w:t>Anti-Long Straw</w:t>
      </w:r>
      <w:r w:rsidR="009C068F" w:rsidRPr="00587D30">
        <w:rPr>
          <w:rFonts w:ascii="Arial Narrow" w:hAnsi="Arial Narrow"/>
          <w:b/>
          <w:sz w:val="18"/>
          <w:szCs w:val="18"/>
        </w:rPr>
        <w:t xml:space="preserve">.  </w:t>
      </w:r>
    </w:p>
    <w:p w14:paraId="3DB98693" w14:textId="7A33F525" w:rsidR="00816AC3" w:rsidRPr="00B26C25" w:rsidRDefault="00C05C2F" w:rsidP="00261AB2">
      <w:pPr>
        <w:ind w:left="180"/>
        <w:jc w:val="both"/>
        <w:rPr>
          <w:rFonts w:ascii="Arial Narrow" w:hAnsi="Arial Narrow"/>
          <w:sz w:val="18"/>
          <w:szCs w:val="18"/>
        </w:rPr>
      </w:pPr>
      <w:r w:rsidRPr="00B26C25">
        <w:rPr>
          <w:rFonts w:ascii="Arial Narrow" w:hAnsi="Arial Narrow"/>
          <w:sz w:val="18"/>
          <w:szCs w:val="18"/>
        </w:rPr>
        <w:t xml:space="preserve">a. </w:t>
      </w:r>
      <w:r w:rsidR="00816AC3" w:rsidRPr="00B26C25">
        <w:rPr>
          <w:rFonts w:ascii="Arial Narrow" w:hAnsi="Arial Narrow"/>
          <w:sz w:val="18"/>
          <w:szCs w:val="18"/>
        </w:rPr>
        <w:t xml:space="preserve">Customer is required to </w:t>
      </w:r>
      <w:r w:rsidR="00B26C25">
        <w:rPr>
          <w:rFonts w:ascii="Arial Narrow" w:hAnsi="Arial Narrow"/>
          <w:sz w:val="18"/>
          <w:szCs w:val="18"/>
        </w:rPr>
        <w:t>order</w:t>
      </w:r>
      <w:r w:rsidR="00816AC3" w:rsidRPr="00B26C25">
        <w:rPr>
          <w:rFonts w:ascii="Arial Narrow" w:hAnsi="Arial Narrow"/>
          <w:sz w:val="18"/>
          <w:szCs w:val="18"/>
        </w:rPr>
        <w:t xml:space="preserve"> and maintain space and power </w:t>
      </w:r>
      <w:r w:rsidR="00B26C25">
        <w:rPr>
          <w:rFonts w:ascii="Arial Narrow" w:hAnsi="Arial Narrow"/>
          <w:sz w:val="18"/>
          <w:szCs w:val="18"/>
        </w:rPr>
        <w:t>Services</w:t>
      </w:r>
      <w:r w:rsidR="00816AC3" w:rsidRPr="00B26C25">
        <w:rPr>
          <w:rFonts w:ascii="Arial Narrow" w:hAnsi="Arial Narrow"/>
          <w:sz w:val="18"/>
          <w:szCs w:val="18"/>
        </w:rPr>
        <w:t xml:space="preserve"> from Cologix </w:t>
      </w:r>
      <w:r w:rsidR="00B26C25">
        <w:rPr>
          <w:rFonts w:ascii="Arial Narrow" w:hAnsi="Arial Narrow"/>
          <w:sz w:val="18"/>
          <w:szCs w:val="18"/>
        </w:rPr>
        <w:t xml:space="preserve">prior to Customer being permitted to order </w:t>
      </w:r>
      <w:r w:rsidR="00816AC3" w:rsidRPr="00B26C25">
        <w:rPr>
          <w:rFonts w:ascii="Arial Narrow" w:hAnsi="Arial Narrow"/>
          <w:sz w:val="18"/>
          <w:szCs w:val="18"/>
        </w:rPr>
        <w:t xml:space="preserve">interconnection </w:t>
      </w:r>
      <w:r w:rsidR="00B26C25">
        <w:rPr>
          <w:rFonts w:ascii="Arial Narrow" w:hAnsi="Arial Narrow"/>
          <w:sz w:val="18"/>
          <w:szCs w:val="18"/>
        </w:rPr>
        <w:t>S</w:t>
      </w:r>
      <w:r w:rsidR="00816AC3" w:rsidRPr="00B26C25">
        <w:rPr>
          <w:rFonts w:ascii="Arial Narrow" w:hAnsi="Arial Narrow"/>
          <w:sz w:val="18"/>
          <w:szCs w:val="18"/>
        </w:rPr>
        <w:t xml:space="preserve">ervices from Cologix. Such interconnection </w:t>
      </w:r>
      <w:r w:rsidR="00B26C25">
        <w:rPr>
          <w:rFonts w:ascii="Arial Narrow" w:hAnsi="Arial Narrow"/>
          <w:sz w:val="18"/>
          <w:szCs w:val="18"/>
        </w:rPr>
        <w:t>S</w:t>
      </w:r>
      <w:r w:rsidR="00816AC3" w:rsidRPr="00B26C25">
        <w:rPr>
          <w:rFonts w:ascii="Arial Narrow" w:hAnsi="Arial Narrow"/>
          <w:sz w:val="18"/>
          <w:szCs w:val="18"/>
        </w:rPr>
        <w:t xml:space="preserve">ervices </w:t>
      </w:r>
      <w:r w:rsidR="00004847" w:rsidRPr="00B26C25">
        <w:rPr>
          <w:rFonts w:ascii="Arial Narrow" w:hAnsi="Arial Narrow"/>
          <w:sz w:val="18"/>
          <w:szCs w:val="18"/>
        </w:rPr>
        <w:t xml:space="preserve">may </w:t>
      </w:r>
      <w:r w:rsidR="00816AC3" w:rsidRPr="00B26C25">
        <w:rPr>
          <w:rFonts w:ascii="Arial Narrow" w:hAnsi="Arial Narrow"/>
          <w:sz w:val="18"/>
          <w:szCs w:val="18"/>
        </w:rPr>
        <w:t xml:space="preserve">only be </w:t>
      </w:r>
      <w:r w:rsidR="00B26C25">
        <w:rPr>
          <w:rFonts w:ascii="Arial Narrow" w:hAnsi="Arial Narrow"/>
          <w:sz w:val="18"/>
          <w:szCs w:val="18"/>
        </w:rPr>
        <w:t>ordered when originating from the</w:t>
      </w:r>
      <w:r w:rsidR="00816AC3" w:rsidRPr="00B26C25">
        <w:rPr>
          <w:rFonts w:ascii="Arial Narrow" w:hAnsi="Arial Narrow"/>
          <w:sz w:val="18"/>
          <w:szCs w:val="18"/>
        </w:rPr>
        <w:t xml:space="preserve"> same Cologix facility where Cus</w:t>
      </w:r>
      <w:r w:rsidR="00261AB2">
        <w:rPr>
          <w:rFonts w:ascii="Arial Narrow" w:hAnsi="Arial Narrow"/>
          <w:sz w:val="18"/>
          <w:szCs w:val="18"/>
        </w:rPr>
        <w:t xml:space="preserve">tomer is physically </w:t>
      </w:r>
      <w:proofErr w:type="spellStart"/>
      <w:r w:rsidR="00261AB2">
        <w:rPr>
          <w:rFonts w:ascii="Arial Narrow" w:hAnsi="Arial Narrow"/>
          <w:sz w:val="18"/>
          <w:szCs w:val="18"/>
        </w:rPr>
        <w:t>colocated</w:t>
      </w:r>
      <w:proofErr w:type="spellEnd"/>
      <w:r w:rsidR="00261AB2">
        <w:rPr>
          <w:rFonts w:ascii="Arial Narrow" w:hAnsi="Arial Narrow"/>
          <w:sz w:val="18"/>
          <w:szCs w:val="18"/>
        </w:rPr>
        <w:t xml:space="preserve">. </w:t>
      </w:r>
    </w:p>
    <w:p w14:paraId="64955017" w14:textId="29544D04" w:rsidR="00816AC3" w:rsidRPr="00B26C25" w:rsidRDefault="003748E7" w:rsidP="0052118C">
      <w:pPr>
        <w:ind w:left="180"/>
        <w:jc w:val="both"/>
        <w:rPr>
          <w:rFonts w:ascii="Arial Narrow" w:hAnsi="Arial Narrow"/>
          <w:sz w:val="18"/>
          <w:szCs w:val="18"/>
        </w:rPr>
      </w:pPr>
      <w:r>
        <w:rPr>
          <w:rFonts w:ascii="Arial Narrow" w:hAnsi="Arial Narrow"/>
          <w:sz w:val="18"/>
          <w:szCs w:val="18"/>
        </w:rPr>
        <w:t>b</w:t>
      </w:r>
      <w:r w:rsidR="00C05C2F" w:rsidRPr="00B26C25">
        <w:rPr>
          <w:rFonts w:ascii="Arial Narrow" w:hAnsi="Arial Narrow"/>
          <w:sz w:val="18"/>
          <w:szCs w:val="18"/>
        </w:rPr>
        <w:t xml:space="preserve">. </w:t>
      </w:r>
      <w:r w:rsidR="00B62AD4" w:rsidRPr="00B26C25">
        <w:rPr>
          <w:rFonts w:ascii="Arial Narrow" w:hAnsi="Arial Narrow"/>
          <w:sz w:val="18"/>
          <w:szCs w:val="18"/>
        </w:rPr>
        <w:t xml:space="preserve">Customer shall not be permitted to transport connections to locations outside the Cologix facility for the sole purpose of direct </w:t>
      </w:r>
      <w:proofErr w:type="gramStart"/>
      <w:r w:rsidR="00B62AD4" w:rsidRPr="00B26C25">
        <w:rPr>
          <w:rFonts w:ascii="Arial Narrow" w:hAnsi="Arial Narrow"/>
          <w:sz w:val="18"/>
          <w:szCs w:val="18"/>
        </w:rPr>
        <w:t>third party</w:t>
      </w:r>
      <w:proofErr w:type="gramEnd"/>
      <w:r w:rsidR="00B62AD4" w:rsidRPr="00B26C25">
        <w:rPr>
          <w:rFonts w:ascii="Arial Narrow" w:hAnsi="Arial Narrow"/>
          <w:sz w:val="18"/>
          <w:szCs w:val="18"/>
        </w:rPr>
        <w:t xml:space="preserve"> network resale or transfer to</w:t>
      </w:r>
      <w:r w:rsidR="00B62AD4">
        <w:rPr>
          <w:rFonts w:ascii="Arial Narrow" w:hAnsi="Arial Narrow"/>
          <w:sz w:val="18"/>
          <w:szCs w:val="18"/>
        </w:rPr>
        <w:t xml:space="preserve"> another party </w:t>
      </w:r>
      <w:r w:rsidR="0052118C">
        <w:rPr>
          <w:rFonts w:ascii="Arial Narrow" w:hAnsi="Arial Narrow"/>
          <w:sz w:val="18"/>
          <w:szCs w:val="18"/>
        </w:rPr>
        <w:t>that is not also physically present in the Cologix meet-me-room.</w:t>
      </w:r>
    </w:p>
    <w:p w14:paraId="44F1E987" w14:textId="0B286CC6" w:rsidR="00816AC3" w:rsidRDefault="003748E7" w:rsidP="00B26C25">
      <w:pPr>
        <w:ind w:left="180"/>
        <w:contextualSpacing/>
        <w:jc w:val="both"/>
        <w:rPr>
          <w:rFonts w:ascii="Arial Narrow" w:hAnsi="Arial Narrow"/>
          <w:sz w:val="18"/>
          <w:szCs w:val="18"/>
        </w:rPr>
      </w:pPr>
      <w:r>
        <w:rPr>
          <w:rFonts w:ascii="Arial Narrow" w:hAnsi="Arial Narrow"/>
          <w:sz w:val="18"/>
          <w:szCs w:val="18"/>
        </w:rPr>
        <w:t>c</w:t>
      </w:r>
      <w:r w:rsidR="00C05C2F">
        <w:rPr>
          <w:rFonts w:ascii="Arial Narrow" w:hAnsi="Arial Narrow"/>
          <w:sz w:val="18"/>
          <w:szCs w:val="18"/>
        </w:rPr>
        <w:t xml:space="preserve">. </w:t>
      </w:r>
      <w:r w:rsidR="00816AC3" w:rsidRPr="00816AC3">
        <w:rPr>
          <w:rFonts w:ascii="Arial Narrow" w:hAnsi="Arial Narrow"/>
          <w:sz w:val="18"/>
          <w:szCs w:val="18"/>
        </w:rPr>
        <w:t>Any attempt to achieve connectivi</w:t>
      </w:r>
      <w:r w:rsidR="00816AC3">
        <w:rPr>
          <w:rFonts w:ascii="Arial Narrow" w:hAnsi="Arial Narrow"/>
          <w:sz w:val="18"/>
          <w:szCs w:val="18"/>
        </w:rPr>
        <w:t>ty that violates this Section 11</w:t>
      </w:r>
      <w:r w:rsidR="00816AC3" w:rsidRPr="00816AC3">
        <w:rPr>
          <w:rFonts w:ascii="Arial Narrow" w:hAnsi="Arial Narrow"/>
          <w:sz w:val="18"/>
          <w:szCs w:val="18"/>
        </w:rPr>
        <w:t xml:space="preserve">, as determined by Cologix, shall be a material breach of the Agreement, entitling Cologix to immediately suspend Customer’s Services set forth herein, in addition to all other remedies available to Cologix under the Agreement or at law or in equity, including, but not limited to, the right to </w:t>
      </w:r>
      <w:r w:rsidR="00B26C25">
        <w:rPr>
          <w:rFonts w:ascii="Arial Narrow" w:hAnsi="Arial Narrow"/>
          <w:sz w:val="18"/>
          <w:szCs w:val="18"/>
        </w:rPr>
        <w:t xml:space="preserve">immediately begin </w:t>
      </w:r>
      <w:r w:rsidR="00816AC3" w:rsidRPr="00816AC3">
        <w:rPr>
          <w:rFonts w:ascii="Arial Narrow" w:hAnsi="Arial Narrow"/>
          <w:sz w:val="18"/>
          <w:szCs w:val="18"/>
        </w:rPr>
        <w:t>charg</w:t>
      </w:r>
      <w:r w:rsidR="00B26C25">
        <w:rPr>
          <w:rFonts w:ascii="Arial Narrow" w:hAnsi="Arial Narrow"/>
          <w:sz w:val="18"/>
          <w:szCs w:val="18"/>
        </w:rPr>
        <w:t>ing</w:t>
      </w:r>
      <w:r w:rsidR="00816AC3" w:rsidRPr="00816AC3">
        <w:rPr>
          <w:rFonts w:ascii="Arial Narrow" w:hAnsi="Arial Narrow"/>
          <w:sz w:val="18"/>
          <w:szCs w:val="18"/>
        </w:rPr>
        <w:t xml:space="preserve"> Customer a recurring premium surcharge</w:t>
      </w:r>
      <w:r w:rsidR="00B26C25">
        <w:rPr>
          <w:rFonts w:ascii="Arial Narrow" w:hAnsi="Arial Narrow"/>
          <w:sz w:val="18"/>
          <w:szCs w:val="18"/>
        </w:rPr>
        <w:t xml:space="preserve"> on the monthly recurring charge for such breaching interconnection Service</w:t>
      </w:r>
      <w:r w:rsidR="00816AC3" w:rsidRPr="00816AC3">
        <w:rPr>
          <w:rFonts w:ascii="Arial Narrow" w:hAnsi="Arial Narrow"/>
          <w:sz w:val="18"/>
          <w:szCs w:val="18"/>
        </w:rPr>
        <w:t xml:space="preserve"> until the termination of such</w:t>
      </w:r>
      <w:r w:rsidR="00C05C2F">
        <w:rPr>
          <w:rFonts w:ascii="Arial Narrow" w:hAnsi="Arial Narrow"/>
          <w:sz w:val="18"/>
          <w:szCs w:val="18"/>
        </w:rPr>
        <w:t xml:space="preserve"> </w:t>
      </w:r>
      <w:r w:rsidR="00B26C25">
        <w:rPr>
          <w:rFonts w:ascii="Arial Narrow" w:hAnsi="Arial Narrow"/>
          <w:sz w:val="18"/>
          <w:szCs w:val="18"/>
        </w:rPr>
        <w:t>breach</w:t>
      </w:r>
      <w:r w:rsidR="00816AC3" w:rsidRPr="00816AC3">
        <w:rPr>
          <w:rFonts w:ascii="Arial Narrow" w:hAnsi="Arial Narrow"/>
          <w:sz w:val="18"/>
          <w:szCs w:val="18"/>
        </w:rPr>
        <w:t>.</w:t>
      </w:r>
    </w:p>
    <w:p w14:paraId="3CDE6626" w14:textId="77777777" w:rsidR="00816AC3" w:rsidRPr="00816AC3" w:rsidRDefault="00816AC3" w:rsidP="00C80F24">
      <w:pPr>
        <w:ind w:left="180"/>
        <w:contextualSpacing/>
        <w:jc w:val="both"/>
        <w:rPr>
          <w:rFonts w:ascii="Arial Narrow" w:hAnsi="Arial Narrow"/>
          <w:sz w:val="18"/>
          <w:szCs w:val="18"/>
        </w:rPr>
      </w:pPr>
    </w:p>
    <w:p w14:paraId="4D3FC6BE" w14:textId="32C9637F" w:rsidR="0052112B" w:rsidRPr="004638D5" w:rsidRDefault="009C068F" w:rsidP="0052112B">
      <w:pPr>
        <w:ind w:left="180" w:hanging="180"/>
        <w:contextualSpacing/>
        <w:jc w:val="both"/>
        <w:rPr>
          <w:rFonts w:ascii="Arial Narrow" w:hAnsi="Arial Narrow"/>
          <w:sz w:val="18"/>
          <w:szCs w:val="18"/>
        </w:rPr>
      </w:pPr>
      <w:r>
        <w:rPr>
          <w:rFonts w:ascii="Arial Narrow" w:hAnsi="Arial Narrow"/>
          <w:sz w:val="18"/>
          <w:szCs w:val="18"/>
        </w:rPr>
        <w:t>1</w:t>
      </w:r>
      <w:r w:rsidR="008C33CA">
        <w:rPr>
          <w:rFonts w:ascii="Arial Narrow" w:hAnsi="Arial Narrow"/>
          <w:sz w:val="18"/>
          <w:szCs w:val="18"/>
        </w:rPr>
        <w:t>2</w:t>
      </w:r>
      <w:r>
        <w:rPr>
          <w:rFonts w:ascii="Arial Narrow" w:hAnsi="Arial Narrow"/>
          <w:sz w:val="18"/>
          <w:szCs w:val="18"/>
        </w:rPr>
        <w:t xml:space="preserve">. </w:t>
      </w:r>
      <w:r w:rsidR="0052112B" w:rsidRPr="004638D5">
        <w:rPr>
          <w:rFonts w:ascii="Arial Narrow" w:hAnsi="Arial Narrow"/>
          <w:b/>
          <w:sz w:val="18"/>
          <w:szCs w:val="18"/>
          <w:u w:val="single"/>
        </w:rPr>
        <w:t>Changes</w:t>
      </w:r>
      <w:r w:rsidR="0052112B" w:rsidRPr="004638D5">
        <w:rPr>
          <w:rFonts w:ascii="Arial Narrow" w:hAnsi="Arial Narrow"/>
          <w:b/>
          <w:sz w:val="18"/>
          <w:szCs w:val="18"/>
        </w:rPr>
        <w:t>.</w:t>
      </w:r>
      <w:r w:rsidR="0052112B" w:rsidRPr="004638D5">
        <w:rPr>
          <w:rFonts w:ascii="Arial Narrow" w:hAnsi="Arial Narrow"/>
          <w:sz w:val="18"/>
          <w:szCs w:val="18"/>
        </w:rPr>
        <w:t xml:space="preserve">  Cologix reserves the right to relocate, change or otherwise substitute re</w:t>
      </w:r>
      <w:r w:rsidR="0052112B">
        <w:rPr>
          <w:rFonts w:ascii="Arial Narrow" w:hAnsi="Arial Narrow"/>
          <w:sz w:val="18"/>
          <w:szCs w:val="18"/>
        </w:rPr>
        <w:t xml:space="preserve">placement space </w:t>
      </w:r>
      <w:r w:rsidR="0052112B" w:rsidRPr="004638D5">
        <w:rPr>
          <w:rFonts w:ascii="Arial Narrow" w:hAnsi="Arial Narrow"/>
          <w:sz w:val="18"/>
          <w:szCs w:val="18"/>
        </w:rPr>
        <w:t>for the Customer Space</w:t>
      </w:r>
      <w:r w:rsidR="0052112B">
        <w:rPr>
          <w:rFonts w:ascii="Arial Narrow" w:hAnsi="Arial Narrow"/>
          <w:sz w:val="18"/>
          <w:szCs w:val="18"/>
        </w:rPr>
        <w:t>,</w:t>
      </w:r>
      <w:r w:rsidR="0052112B" w:rsidRPr="004638D5">
        <w:rPr>
          <w:rFonts w:ascii="Arial Narrow" w:hAnsi="Arial Narrow"/>
          <w:sz w:val="18"/>
          <w:szCs w:val="18"/>
        </w:rPr>
        <w:t xml:space="preserve"> at any</w:t>
      </w:r>
      <w:r w:rsidR="00023EA2">
        <w:rPr>
          <w:rFonts w:ascii="Arial Narrow" w:hAnsi="Arial Narrow"/>
          <w:sz w:val="18"/>
          <w:szCs w:val="18"/>
        </w:rPr>
        <w:t xml:space="preserve"> </w:t>
      </w:r>
      <w:r w:rsidR="0052112B" w:rsidRPr="004638D5">
        <w:rPr>
          <w:rFonts w:ascii="Arial Narrow" w:hAnsi="Arial Narrow"/>
          <w:sz w:val="18"/>
          <w:szCs w:val="18"/>
        </w:rPr>
        <w:t>time during the term hereof, provided that the replacement space is substantially similar in size and configuration to the original Customer Space.</w:t>
      </w:r>
      <w:r w:rsidR="0052112B">
        <w:rPr>
          <w:rFonts w:ascii="Arial Narrow" w:hAnsi="Arial Narrow"/>
          <w:sz w:val="18"/>
          <w:szCs w:val="18"/>
        </w:rPr>
        <w:t xml:space="preserve"> </w:t>
      </w:r>
      <w:r w:rsidR="0052112B" w:rsidRPr="0057246C">
        <w:rPr>
          <w:rFonts w:ascii="Arial Narrow" w:hAnsi="Arial Narrow"/>
          <w:sz w:val="18"/>
          <w:szCs w:val="18"/>
        </w:rPr>
        <w:t xml:space="preserve"> </w:t>
      </w:r>
      <w:r w:rsidR="0052112B">
        <w:rPr>
          <w:rFonts w:ascii="Arial Narrow" w:hAnsi="Arial Narrow"/>
          <w:sz w:val="18"/>
          <w:szCs w:val="18"/>
        </w:rPr>
        <w:t xml:space="preserve">Any related direct out-of-pocket costs shall be at </w:t>
      </w:r>
      <w:proofErr w:type="spellStart"/>
      <w:r w:rsidR="0052112B">
        <w:rPr>
          <w:rFonts w:ascii="Arial Narrow" w:hAnsi="Arial Narrow"/>
          <w:sz w:val="18"/>
          <w:szCs w:val="18"/>
        </w:rPr>
        <w:t>Cologix’s</w:t>
      </w:r>
      <w:proofErr w:type="spellEnd"/>
      <w:r w:rsidR="0052112B">
        <w:rPr>
          <w:rFonts w:ascii="Arial Narrow" w:hAnsi="Arial Narrow"/>
          <w:sz w:val="18"/>
          <w:szCs w:val="18"/>
        </w:rPr>
        <w:t xml:space="preserve"> sole expense</w:t>
      </w:r>
      <w:r w:rsidR="008C33CA">
        <w:rPr>
          <w:rFonts w:ascii="Arial Narrow" w:hAnsi="Arial Narrow"/>
          <w:sz w:val="18"/>
          <w:szCs w:val="18"/>
        </w:rPr>
        <w:t>.</w:t>
      </w:r>
    </w:p>
    <w:p w14:paraId="22B84955" w14:textId="77777777" w:rsidR="0052112B" w:rsidRPr="004638D5" w:rsidRDefault="0052112B" w:rsidP="0052112B">
      <w:pPr>
        <w:contextualSpacing/>
        <w:jc w:val="both"/>
        <w:rPr>
          <w:rFonts w:ascii="Arial Narrow" w:hAnsi="Arial Narrow"/>
          <w:sz w:val="18"/>
          <w:szCs w:val="18"/>
        </w:rPr>
      </w:pPr>
    </w:p>
    <w:p w14:paraId="12E20159" w14:textId="1ADBD215" w:rsidR="0052112B" w:rsidRPr="004638D5" w:rsidRDefault="0052112B" w:rsidP="0052112B">
      <w:pPr>
        <w:ind w:left="270" w:hanging="270"/>
        <w:contextualSpacing/>
        <w:jc w:val="both"/>
        <w:rPr>
          <w:rFonts w:ascii="Arial Narrow" w:hAnsi="Arial Narrow"/>
          <w:sz w:val="18"/>
          <w:szCs w:val="18"/>
        </w:rPr>
      </w:pPr>
      <w:r w:rsidRPr="004638D5">
        <w:rPr>
          <w:rFonts w:ascii="Arial Narrow" w:hAnsi="Arial Narrow"/>
          <w:sz w:val="18"/>
          <w:szCs w:val="18"/>
        </w:rPr>
        <w:t>1</w:t>
      </w:r>
      <w:r w:rsidR="008C33CA">
        <w:rPr>
          <w:rFonts w:ascii="Arial Narrow" w:hAnsi="Arial Narrow"/>
          <w:sz w:val="18"/>
          <w:szCs w:val="18"/>
        </w:rPr>
        <w:t>3</w:t>
      </w:r>
      <w:r>
        <w:rPr>
          <w:rFonts w:ascii="Arial Narrow" w:hAnsi="Arial Narrow"/>
          <w:sz w:val="18"/>
          <w:szCs w:val="18"/>
        </w:rPr>
        <w:t xml:space="preserve">. </w:t>
      </w:r>
      <w:r w:rsidRPr="004638D5">
        <w:rPr>
          <w:rFonts w:ascii="Arial Narrow" w:hAnsi="Arial Narrow"/>
          <w:b/>
          <w:sz w:val="18"/>
          <w:szCs w:val="18"/>
          <w:u w:val="single"/>
        </w:rPr>
        <w:t>Termination of Use</w:t>
      </w:r>
      <w:r w:rsidRPr="004638D5">
        <w:rPr>
          <w:rFonts w:ascii="Arial Narrow" w:hAnsi="Arial Narrow"/>
          <w:b/>
          <w:sz w:val="18"/>
          <w:szCs w:val="18"/>
        </w:rPr>
        <w:t>.</w:t>
      </w:r>
      <w:r w:rsidRPr="004638D5">
        <w:rPr>
          <w:rFonts w:ascii="Arial Narrow" w:hAnsi="Arial Narrow"/>
          <w:sz w:val="18"/>
          <w:szCs w:val="18"/>
        </w:rPr>
        <w:t xml:space="preserve">  Cologix shall have the right to terminate Customer’s use of the Customer </w:t>
      </w:r>
      <w:proofErr w:type="gramStart"/>
      <w:r w:rsidRPr="004638D5">
        <w:rPr>
          <w:rFonts w:ascii="Arial Narrow" w:hAnsi="Arial Narrow"/>
          <w:sz w:val="18"/>
          <w:szCs w:val="18"/>
        </w:rPr>
        <w:t>Space</w:t>
      </w:r>
      <w:proofErr w:type="gramEnd"/>
      <w:r w:rsidRPr="004638D5">
        <w:rPr>
          <w:rFonts w:ascii="Arial Narrow" w:hAnsi="Arial Narrow"/>
          <w:sz w:val="18"/>
          <w:szCs w:val="18"/>
        </w:rPr>
        <w:t xml:space="preserve"> or the Service(s) delivered therein in the event that: (a) </w:t>
      </w:r>
      <w:proofErr w:type="spellStart"/>
      <w:r w:rsidRPr="004638D5">
        <w:rPr>
          <w:rFonts w:ascii="Arial Narrow" w:hAnsi="Arial Narrow"/>
          <w:sz w:val="18"/>
          <w:szCs w:val="18"/>
        </w:rPr>
        <w:t>Cologix’s</w:t>
      </w:r>
      <w:proofErr w:type="spellEnd"/>
      <w:r w:rsidRPr="004638D5">
        <w:rPr>
          <w:rFonts w:ascii="Arial Narrow" w:hAnsi="Arial Narrow"/>
          <w:sz w:val="18"/>
          <w:szCs w:val="18"/>
        </w:rPr>
        <w:t xml:space="preserve"> rights to use the facility in which the Customer Space is located terminates or expires for any reason; (b) Customer is in default hereunder; (c) Customer makes any material alterations to the Customer Space without first obtaining the prior written consent of Cologix; or (d) Customer violates the Policies and Procedures.  With respect to (b), (c), and (d) above, unless, in </w:t>
      </w:r>
      <w:proofErr w:type="spellStart"/>
      <w:r w:rsidRPr="004638D5">
        <w:rPr>
          <w:rFonts w:ascii="Arial Narrow" w:hAnsi="Arial Narrow"/>
          <w:sz w:val="18"/>
          <w:szCs w:val="18"/>
        </w:rPr>
        <w:t>Cologix’s</w:t>
      </w:r>
      <w:proofErr w:type="spellEnd"/>
      <w:r w:rsidRPr="004638D5">
        <w:rPr>
          <w:rFonts w:ascii="Arial Narrow" w:hAnsi="Arial Narrow"/>
          <w:sz w:val="18"/>
          <w:szCs w:val="18"/>
        </w:rPr>
        <w:t xml:space="preserve"> sole opinion, Customer’s actions interfere or have the potential to interfere with other Cologix customers</w:t>
      </w:r>
      <w:r>
        <w:rPr>
          <w:rFonts w:ascii="Arial Narrow" w:hAnsi="Arial Narrow"/>
          <w:sz w:val="18"/>
          <w:szCs w:val="18"/>
        </w:rPr>
        <w:t xml:space="preserve"> or present significant operational risks</w:t>
      </w:r>
      <w:r w:rsidRPr="004638D5">
        <w:rPr>
          <w:rFonts w:ascii="Arial Narrow" w:hAnsi="Arial Narrow"/>
          <w:sz w:val="18"/>
          <w:szCs w:val="18"/>
        </w:rPr>
        <w:t>, Cologix shall provid</w:t>
      </w:r>
      <w:r>
        <w:rPr>
          <w:rFonts w:ascii="Arial Narrow" w:hAnsi="Arial Narrow"/>
          <w:sz w:val="18"/>
          <w:szCs w:val="18"/>
        </w:rPr>
        <w:t>e Customer with notice and a thirty (30</w:t>
      </w:r>
      <w:r w:rsidRPr="004638D5">
        <w:rPr>
          <w:rFonts w:ascii="Arial Narrow" w:hAnsi="Arial Narrow"/>
          <w:sz w:val="18"/>
          <w:szCs w:val="18"/>
        </w:rPr>
        <w:t>) day opportunity to cure before terminating Customer’s right to the Customer Space.</w:t>
      </w:r>
    </w:p>
    <w:p w14:paraId="035A610B" w14:textId="77777777" w:rsidR="0052112B" w:rsidRPr="004638D5" w:rsidRDefault="0052112B" w:rsidP="0052112B">
      <w:pPr>
        <w:contextualSpacing/>
        <w:jc w:val="both"/>
        <w:rPr>
          <w:rFonts w:ascii="Arial Narrow" w:hAnsi="Arial Narrow"/>
          <w:sz w:val="18"/>
          <w:szCs w:val="18"/>
        </w:rPr>
      </w:pPr>
    </w:p>
    <w:p w14:paraId="3D498ED4" w14:textId="5C1FECA6" w:rsidR="0052112B" w:rsidRPr="004638D5" w:rsidRDefault="0052112B" w:rsidP="0052112B">
      <w:pPr>
        <w:pStyle w:val="Subtitle"/>
        <w:ind w:left="270" w:hanging="270"/>
        <w:contextualSpacing/>
        <w:jc w:val="both"/>
        <w:rPr>
          <w:rFonts w:ascii="Arial Narrow" w:hAnsi="Arial Narrow"/>
          <w:sz w:val="18"/>
          <w:szCs w:val="18"/>
          <w:u w:val="none"/>
        </w:rPr>
      </w:pPr>
      <w:r w:rsidRPr="004638D5">
        <w:rPr>
          <w:rFonts w:ascii="Arial Narrow" w:hAnsi="Arial Narrow"/>
          <w:sz w:val="18"/>
          <w:szCs w:val="18"/>
          <w:u w:val="none"/>
        </w:rPr>
        <w:t>1</w:t>
      </w:r>
      <w:r w:rsidR="008C33CA">
        <w:rPr>
          <w:rFonts w:ascii="Arial Narrow" w:hAnsi="Arial Narrow"/>
          <w:sz w:val="18"/>
          <w:szCs w:val="18"/>
          <w:u w:val="none"/>
        </w:rPr>
        <w:t>4</w:t>
      </w:r>
      <w:r w:rsidRPr="004638D5">
        <w:rPr>
          <w:rFonts w:ascii="Arial Narrow" w:hAnsi="Arial Narrow"/>
          <w:sz w:val="18"/>
          <w:szCs w:val="18"/>
          <w:u w:val="none"/>
        </w:rPr>
        <w:t xml:space="preserve">. </w:t>
      </w:r>
      <w:r w:rsidRPr="004638D5">
        <w:rPr>
          <w:rFonts w:ascii="Arial Narrow" w:hAnsi="Arial Narrow"/>
          <w:b/>
          <w:sz w:val="18"/>
          <w:szCs w:val="18"/>
        </w:rPr>
        <w:t>Release of Landlord</w:t>
      </w:r>
      <w:r w:rsidRPr="004638D5">
        <w:rPr>
          <w:rFonts w:ascii="Arial Narrow" w:hAnsi="Arial Narrow"/>
          <w:sz w:val="18"/>
          <w:szCs w:val="18"/>
          <w:u w:val="none"/>
        </w:rPr>
        <w:t xml:space="preserve">.  </w:t>
      </w:r>
      <w:r w:rsidR="00EC12B8" w:rsidRPr="0047590B">
        <w:rPr>
          <w:rFonts w:ascii="Arial Narrow" w:hAnsi="Arial Narrow"/>
          <w:sz w:val="18"/>
          <w:szCs w:val="18"/>
          <w:u w:val="none"/>
        </w:rPr>
        <w:t xml:space="preserve">Customer hereby agrees to release </w:t>
      </w:r>
      <w:proofErr w:type="spellStart"/>
      <w:r w:rsidR="00EC12B8" w:rsidRPr="0047590B">
        <w:rPr>
          <w:rFonts w:ascii="Arial Narrow" w:hAnsi="Arial Narrow"/>
          <w:sz w:val="18"/>
          <w:szCs w:val="18"/>
          <w:u w:val="none"/>
        </w:rPr>
        <w:t>Cologix’s</w:t>
      </w:r>
      <w:proofErr w:type="spellEnd"/>
      <w:r w:rsidR="00EC12B8" w:rsidRPr="0047590B">
        <w:rPr>
          <w:rFonts w:ascii="Arial Narrow" w:hAnsi="Arial Narrow"/>
          <w:sz w:val="18"/>
          <w:szCs w:val="18"/>
          <w:u w:val="none"/>
        </w:rPr>
        <w:t xml:space="preserve"> landlord (and its agents, </w:t>
      </w:r>
      <w:proofErr w:type="gramStart"/>
      <w:r w:rsidR="00EC12B8" w:rsidRPr="0047590B">
        <w:rPr>
          <w:rFonts w:ascii="Arial Narrow" w:hAnsi="Arial Narrow"/>
          <w:sz w:val="18"/>
          <w:szCs w:val="18"/>
          <w:u w:val="none"/>
        </w:rPr>
        <w:t>subcontractors</w:t>
      </w:r>
      <w:proofErr w:type="gramEnd"/>
      <w:r w:rsidR="00EC12B8" w:rsidRPr="0047590B">
        <w:rPr>
          <w:rFonts w:ascii="Arial Narrow" w:hAnsi="Arial Narrow"/>
          <w:sz w:val="18"/>
          <w:szCs w:val="18"/>
          <w:u w:val="none"/>
        </w:rPr>
        <w:t xml:space="preserve"> and employees) from all liability relating to Customer’s access to, and use and occupancy of, the Customer Space and the facility in which it is located, except to the extent of any gross negligence or intentional misconduct of such landlord</w:t>
      </w:r>
      <w:r w:rsidRPr="0047590B">
        <w:rPr>
          <w:rFonts w:ascii="Arial Narrow" w:hAnsi="Arial Narrow"/>
          <w:sz w:val="18"/>
          <w:szCs w:val="18"/>
          <w:u w:val="none"/>
        </w:rPr>
        <w:t>.</w:t>
      </w:r>
    </w:p>
    <w:p w14:paraId="79EBD607" w14:textId="7CA32D7B" w:rsidR="0052112B" w:rsidRPr="00E969C2" w:rsidRDefault="0052112B" w:rsidP="00E969C2">
      <w:pPr>
        <w:spacing w:after="200"/>
        <w:jc w:val="both"/>
        <w:rPr>
          <w:rFonts w:ascii="Arial Narrow" w:hAnsi="Arial Narrow"/>
          <w:sz w:val="18"/>
          <w:szCs w:val="18"/>
        </w:rPr>
      </w:pPr>
      <w:r w:rsidRPr="004638D5">
        <w:rPr>
          <w:rFonts w:ascii="Arial Narrow" w:hAnsi="Arial Narrow"/>
          <w:b/>
          <w:sz w:val="18"/>
          <w:szCs w:val="18"/>
        </w:rPr>
        <w:t>IN WITNESS WHEREOF,</w:t>
      </w:r>
      <w:r w:rsidRPr="004638D5">
        <w:rPr>
          <w:rFonts w:ascii="Arial Narrow" w:hAnsi="Arial Narrow"/>
          <w:sz w:val="18"/>
          <w:szCs w:val="18"/>
        </w:rPr>
        <w:t xml:space="preserve"> the parties have executed this Schedule by their duly authorized representatives.</w:t>
      </w:r>
    </w:p>
    <w:p w14:paraId="30CB1A51" w14:textId="77777777" w:rsidR="00E969C2" w:rsidRDefault="00E969C2" w:rsidP="00E969C2">
      <w:pPr>
        <w:contextualSpacing/>
        <w:rPr>
          <w:rFonts w:ascii="Arial Narrow" w:hAnsi="Arial Narrow" w:cs="Arial"/>
          <w:b/>
          <w:sz w:val="18"/>
          <w:szCs w:val="18"/>
        </w:rPr>
      </w:pPr>
      <w:r w:rsidRPr="006A5521">
        <w:rPr>
          <w:rFonts w:ascii="Arial Narrow" w:hAnsi="Arial Narrow" w:cs="Arial"/>
          <w:b/>
          <w:sz w:val="18"/>
          <w:szCs w:val="18"/>
        </w:rPr>
        <w:t>COLOGIX</w:t>
      </w:r>
      <w:r>
        <w:rPr>
          <w:rFonts w:ascii="Arial Narrow" w:hAnsi="Arial Narrow" w:cs="Arial"/>
          <w:b/>
          <w:sz w:val="18"/>
          <w:szCs w:val="18"/>
        </w:rPr>
        <w:t xml:space="preserve"> US, INC., in its own capacity</w:t>
      </w:r>
      <w:r w:rsidRPr="006A5521">
        <w:rPr>
          <w:rFonts w:ascii="Arial Narrow" w:hAnsi="Arial Narrow" w:cs="Arial"/>
          <w:b/>
          <w:sz w:val="18"/>
          <w:szCs w:val="18"/>
        </w:rPr>
        <w:t>:</w:t>
      </w:r>
    </w:p>
    <w:p w14:paraId="677EBF47" w14:textId="6AD96380" w:rsidR="0052112B" w:rsidRPr="004638D5" w:rsidRDefault="0052112B" w:rsidP="0052112B">
      <w:pPr>
        <w:contextualSpacing/>
        <w:jc w:val="both"/>
        <w:outlineLvl w:val="0"/>
        <w:rPr>
          <w:rFonts w:ascii="Arial Narrow" w:hAnsi="Arial Narrow" w:cs="Arial"/>
          <w:sz w:val="18"/>
          <w:szCs w:val="18"/>
        </w:rPr>
      </w:pPr>
    </w:p>
    <w:p w14:paraId="4B7C7691" w14:textId="77777777" w:rsidR="0052112B" w:rsidRPr="004638D5" w:rsidRDefault="0052112B" w:rsidP="0052112B">
      <w:pPr>
        <w:contextualSpacing/>
        <w:jc w:val="both"/>
        <w:rPr>
          <w:rFonts w:ascii="Arial Narrow" w:hAnsi="Arial Narrow"/>
          <w:b/>
          <w:sz w:val="18"/>
          <w:szCs w:val="18"/>
        </w:rPr>
      </w:pPr>
    </w:p>
    <w:p w14:paraId="00DD7A50" w14:textId="77777777" w:rsidR="0052112B" w:rsidRPr="004638D5" w:rsidRDefault="0052112B" w:rsidP="0052112B">
      <w:pPr>
        <w:pBdr>
          <w:top w:val="single" w:sz="4" w:space="1" w:color="auto"/>
        </w:pBdr>
        <w:contextualSpacing/>
        <w:jc w:val="both"/>
        <w:rPr>
          <w:rFonts w:ascii="Arial Narrow" w:hAnsi="Arial Narrow"/>
          <w:sz w:val="18"/>
          <w:szCs w:val="18"/>
        </w:rPr>
      </w:pPr>
      <w:r w:rsidRPr="004638D5" w:rsidDel="0048482B">
        <w:rPr>
          <w:rFonts w:ascii="Arial Narrow" w:hAnsi="Arial Narrow"/>
          <w:b/>
          <w:sz w:val="18"/>
          <w:szCs w:val="18"/>
        </w:rPr>
        <w:t xml:space="preserve"> </w:t>
      </w:r>
      <w:r w:rsidRPr="004638D5">
        <w:rPr>
          <w:rFonts w:ascii="Arial Narrow" w:hAnsi="Arial Narrow"/>
          <w:sz w:val="18"/>
          <w:szCs w:val="18"/>
        </w:rPr>
        <w:t>(Signature)</w:t>
      </w:r>
    </w:p>
    <w:p w14:paraId="4BA9F62D" w14:textId="77777777" w:rsidR="0052112B" w:rsidRPr="004638D5" w:rsidRDefault="0052112B" w:rsidP="0052112B">
      <w:pPr>
        <w:contextualSpacing/>
        <w:jc w:val="both"/>
        <w:rPr>
          <w:rFonts w:ascii="Arial Narrow" w:hAnsi="Arial Narrow"/>
          <w:b/>
          <w:sz w:val="18"/>
          <w:szCs w:val="18"/>
        </w:rPr>
      </w:pPr>
    </w:p>
    <w:p w14:paraId="5255EF25" w14:textId="77777777" w:rsidR="0052112B" w:rsidRPr="004638D5" w:rsidRDefault="0052112B" w:rsidP="0052112B">
      <w:pPr>
        <w:contextualSpacing/>
        <w:jc w:val="both"/>
        <w:rPr>
          <w:rFonts w:ascii="Arial Narrow" w:hAnsi="Arial Narrow"/>
          <w:b/>
          <w:sz w:val="18"/>
          <w:szCs w:val="18"/>
        </w:rPr>
      </w:pPr>
    </w:p>
    <w:p w14:paraId="45C438BB" w14:textId="77777777" w:rsidR="0052112B" w:rsidRPr="004638D5" w:rsidRDefault="0052112B" w:rsidP="0052112B">
      <w:pPr>
        <w:pBdr>
          <w:top w:val="single" w:sz="4" w:space="1" w:color="auto"/>
        </w:pBdr>
        <w:contextualSpacing/>
        <w:jc w:val="both"/>
        <w:rPr>
          <w:rFonts w:ascii="Arial Narrow" w:hAnsi="Arial Narrow"/>
          <w:sz w:val="18"/>
          <w:szCs w:val="18"/>
        </w:rPr>
      </w:pPr>
      <w:r w:rsidRPr="004638D5" w:rsidDel="0048482B">
        <w:rPr>
          <w:rFonts w:ascii="Arial Narrow" w:hAnsi="Arial Narrow"/>
          <w:b/>
          <w:sz w:val="18"/>
          <w:szCs w:val="18"/>
        </w:rPr>
        <w:t xml:space="preserve"> </w:t>
      </w:r>
      <w:r w:rsidRPr="004638D5">
        <w:rPr>
          <w:rFonts w:ascii="Arial Narrow" w:hAnsi="Arial Narrow"/>
          <w:sz w:val="18"/>
          <w:szCs w:val="18"/>
        </w:rPr>
        <w:t>(Name)</w:t>
      </w:r>
    </w:p>
    <w:p w14:paraId="13C1330E" w14:textId="77777777" w:rsidR="0052112B" w:rsidRPr="004638D5" w:rsidRDefault="0052112B" w:rsidP="0052112B">
      <w:pPr>
        <w:contextualSpacing/>
        <w:jc w:val="both"/>
        <w:rPr>
          <w:rFonts w:ascii="Arial Narrow" w:hAnsi="Arial Narrow"/>
          <w:sz w:val="18"/>
          <w:szCs w:val="18"/>
        </w:rPr>
      </w:pPr>
    </w:p>
    <w:p w14:paraId="75D060BF" w14:textId="77777777" w:rsidR="0052112B" w:rsidRPr="004638D5" w:rsidRDefault="0052112B" w:rsidP="0052112B">
      <w:pPr>
        <w:contextualSpacing/>
        <w:jc w:val="both"/>
        <w:rPr>
          <w:rFonts w:ascii="Arial Narrow" w:hAnsi="Arial Narrow"/>
          <w:b/>
          <w:sz w:val="18"/>
          <w:szCs w:val="18"/>
        </w:rPr>
      </w:pPr>
    </w:p>
    <w:p w14:paraId="561C7639" w14:textId="77777777" w:rsidR="0052112B" w:rsidRPr="004638D5" w:rsidRDefault="0052112B" w:rsidP="0052112B">
      <w:pPr>
        <w:pBdr>
          <w:top w:val="single" w:sz="4" w:space="1" w:color="auto"/>
        </w:pBdr>
        <w:contextualSpacing/>
        <w:jc w:val="both"/>
        <w:rPr>
          <w:rFonts w:ascii="Arial Narrow" w:hAnsi="Arial Narrow"/>
          <w:sz w:val="18"/>
          <w:szCs w:val="18"/>
        </w:rPr>
      </w:pPr>
      <w:r w:rsidRPr="004638D5">
        <w:rPr>
          <w:rFonts w:ascii="Arial Narrow" w:hAnsi="Arial Narrow"/>
          <w:sz w:val="18"/>
          <w:szCs w:val="18"/>
        </w:rPr>
        <w:t xml:space="preserve"> (Title)</w:t>
      </w:r>
    </w:p>
    <w:p w14:paraId="1CF045B2" w14:textId="77777777" w:rsidR="0052112B" w:rsidRPr="004638D5" w:rsidRDefault="0052112B" w:rsidP="0052112B">
      <w:pPr>
        <w:contextualSpacing/>
        <w:jc w:val="both"/>
        <w:rPr>
          <w:rFonts w:ascii="Arial Narrow" w:hAnsi="Arial Narrow"/>
          <w:sz w:val="18"/>
          <w:szCs w:val="18"/>
        </w:rPr>
      </w:pPr>
    </w:p>
    <w:p w14:paraId="48AE8119" w14:textId="77777777" w:rsidR="0052112B" w:rsidRPr="004638D5" w:rsidRDefault="0052112B" w:rsidP="0052112B">
      <w:pPr>
        <w:contextualSpacing/>
        <w:jc w:val="both"/>
        <w:rPr>
          <w:rFonts w:ascii="Arial Narrow" w:hAnsi="Arial Narrow"/>
          <w:b/>
          <w:sz w:val="18"/>
          <w:szCs w:val="18"/>
        </w:rPr>
      </w:pPr>
    </w:p>
    <w:p w14:paraId="699B8834" w14:textId="77777777" w:rsidR="0052112B" w:rsidRPr="004638D5" w:rsidRDefault="0052112B" w:rsidP="0052112B">
      <w:pPr>
        <w:pBdr>
          <w:top w:val="single" w:sz="4" w:space="1" w:color="auto"/>
        </w:pBdr>
        <w:contextualSpacing/>
        <w:jc w:val="both"/>
        <w:rPr>
          <w:rFonts w:ascii="Arial Narrow" w:hAnsi="Arial Narrow"/>
          <w:sz w:val="18"/>
          <w:szCs w:val="18"/>
        </w:rPr>
      </w:pPr>
      <w:r w:rsidRPr="004638D5">
        <w:rPr>
          <w:rFonts w:ascii="Arial Narrow" w:hAnsi="Arial Narrow"/>
          <w:sz w:val="18"/>
          <w:szCs w:val="18"/>
        </w:rPr>
        <w:t xml:space="preserve"> (Date)</w:t>
      </w:r>
    </w:p>
    <w:p w14:paraId="0EC510DB" w14:textId="77777777" w:rsidR="0052112B" w:rsidRPr="004638D5" w:rsidRDefault="0052112B" w:rsidP="0052112B">
      <w:pPr>
        <w:contextualSpacing/>
        <w:jc w:val="both"/>
        <w:rPr>
          <w:rFonts w:ascii="Arial Narrow" w:hAnsi="Arial Narrow"/>
          <w:sz w:val="18"/>
          <w:szCs w:val="18"/>
        </w:rPr>
      </w:pPr>
    </w:p>
    <w:p w14:paraId="47421DEE" w14:textId="77777777" w:rsidR="00E969C2" w:rsidRDefault="00E969C2" w:rsidP="00E969C2">
      <w:pPr>
        <w:contextualSpacing/>
        <w:rPr>
          <w:rFonts w:ascii="Arial Narrow" w:hAnsi="Arial Narrow" w:cs="Arial"/>
          <w:b/>
          <w:sz w:val="18"/>
          <w:szCs w:val="18"/>
        </w:rPr>
      </w:pPr>
      <w:r>
        <w:rPr>
          <w:rFonts w:ascii="Arial Narrow" w:hAnsi="Arial Narrow" w:cs="Arial"/>
          <w:b/>
          <w:sz w:val="18"/>
          <w:szCs w:val="18"/>
        </w:rPr>
        <w:t>COLOGIX US, INC., as manager and attorney-in-fact for Cologix Data Centers US Issuer, LLC:</w:t>
      </w:r>
    </w:p>
    <w:p w14:paraId="39244C7E" w14:textId="692837AD" w:rsidR="0052112B" w:rsidRDefault="0052112B" w:rsidP="0052112B">
      <w:pPr>
        <w:contextualSpacing/>
        <w:jc w:val="both"/>
        <w:rPr>
          <w:rFonts w:ascii="Arial Narrow" w:hAnsi="Arial Narrow" w:cs="Arial"/>
          <w:b/>
          <w:sz w:val="18"/>
          <w:szCs w:val="18"/>
        </w:rPr>
      </w:pPr>
    </w:p>
    <w:p w14:paraId="4A370C76" w14:textId="77777777" w:rsidR="00E969C2" w:rsidRPr="006A5521" w:rsidRDefault="00E969C2" w:rsidP="00E969C2">
      <w:pPr>
        <w:contextualSpacing/>
        <w:rPr>
          <w:rFonts w:ascii="Arial Narrow" w:hAnsi="Arial Narrow" w:cs="Arial"/>
          <w:b/>
          <w:sz w:val="18"/>
          <w:szCs w:val="18"/>
        </w:rPr>
      </w:pPr>
    </w:p>
    <w:p w14:paraId="3CE5F4E4" w14:textId="77777777" w:rsidR="00E969C2" w:rsidRDefault="00E969C2" w:rsidP="00E969C2">
      <w:pPr>
        <w:pBdr>
          <w:top w:val="single" w:sz="4" w:space="1" w:color="auto"/>
        </w:pBdr>
        <w:contextualSpacing/>
        <w:rPr>
          <w:rFonts w:ascii="Arial Narrow" w:hAnsi="Arial Narrow"/>
          <w:sz w:val="18"/>
          <w:szCs w:val="18"/>
        </w:rPr>
      </w:pPr>
      <w:r w:rsidRPr="006A5521">
        <w:rPr>
          <w:rFonts w:ascii="Arial Narrow" w:hAnsi="Arial Narrow"/>
          <w:sz w:val="18"/>
          <w:szCs w:val="18"/>
        </w:rPr>
        <w:t>(Signature)</w:t>
      </w:r>
    </w:p>
    <w:p w14:paraId="5CF0A97D" w14:textId="77777777" w:rsidR="00E969C2" w:rsidRPr="006A5521" w:rsidRDefault="00E969C2" w:rsidP="00E969C2">
      <w:pPr>
        <w:pBdr>
          <w:top w:val="single" w:sz="4" w:space="1" w:color="auto"/>
        </w:pBdr>
        <w:contextualSpacing/>
        <w:rPr>
          <w:rFonts w:ascii="Arial Narrow" w:hAnsi="Arial Narrow"/>
          <w:sz w:val="18"/>
          <w:szCs w:val="18"/>
        </w:rPr>
      </w:pPr>
    </w:p>
    <w:p w14:paraId="17A31860" w14:textId="77777777" w:rsidR="00E969C2" w:rsidRDefault="00E969C2" w:rsidP="00E969C2">
      <w:pPr>
        <w:contextualSpacing/>
        <w:rPr>
          <w:rFonts w:ascii="Arial Narrow" w:hAnsi="Arial Narrow"/>
          <w:sz w:val="18"/>
          <w:szCs w:val="18"/>
        </w:rPr>
      </w:pPr>
    </w:p>
    <w:p w14:paraId="66EAC6EE" w14:textId="77777777" w:rsidR="00E969C2" w:rsidRPr="006A5521" w:rsidRDefault="00E969C2" w:rsidP="00E969C2">
      <w:pPr>
        <w:pBdr>
          <w:top w:val="single" w:sz="4" w:space="1" w:color="auto"/>
        </w:pBdr>
        <w:contextualSpacing/>
        <w:rPr>
          <w:rFonts w:ascii="Arial Narrow" w:hAnsi="Arial Narrow"/>
          <w:sz w:val="18"/>
          <w:szCs w:val="18"/>
        </w:rPr>
      </w:pPr>
      <w:r w:rsidRPr="006A5521">
        <w:rPr>
          <w:rFonts w:ascii="Arial Narrow" w:hAnsi="Arial Narrow"/>
          <w:sz w:val="18"/>
          <w:szCs w:val="18"/>
        </w:rPr>
        <w:t>(Name)</w:t>
      </w:r>
    </w:p>
    <w:p w14:paraId="57DE912B" w14:textId="77777777" w:rsidR="00E969C2" w:rsidRDefault="00E969C2" w:rsidP="00E969C2">
      <w:pPr>
        <w:contextualSpacing/>
        <w:rPr>
          <w:rFonts w:ascii="Arial Narrow" w:hAnsi="Arial Narrow"/>
          <w:sz w:val="18"/>
          <w:szCs w:val="18"/>
        </w:rPr>
      </w:pPr>
    </w:p>
    <w:p w14:paraId="1074105E" w14:textId="77777777" w:rsidR="00E969C2" w:rsidRPr="006A5521" w:rsidRDefault="00E969C2" w:rsidP="00E969C2">
      <w:pPr>
        <w:contextualSpacing/>
        <w:rPr>
          <w:rFonts w:ascii="Arial Narrow" w:hAnsi="Arial Narrow"/>
          <w:sz w:val="18"/>
          <w:szCs w:val="18"/>
        </w:rPr>
      </w:pPr>
    </w:p>
    <w:p w14:paraId="4FA48F49" w14:textId="77777777" w:rsidR="00E969C2" w:rsidRPr="006A5521" w:rsidRDefault="00E969C2" w:rsidP="00E969C2">
      <w:pPr>
        <w:pBdr>
          <w:top w:val="single" w:sz="4" w:space="1" w:color="auto"/>
        </w:pBdr>
        <w:contextualSpacing/>
        <w:rPr>
          <w:rFonts w:ascii="Arial Narrow" w:hAnsi="Arial Narrow"/>
          <w:sz w:val="18"/>
          <w:szCs w:val="18"/>
        </w:rPr>
      </w:pPr>
      <w:r w:rsidRPr="006A5521">
        <w:rPr>
          <w:rFonts w:ascii="Arial Narrow" w:hAnsi="Arial Narrow"/>
          <w:sz w:val="18"/>
          <w:szCs w:val="18"/>
        </w:rPr>
        <w:t>(Title)</w:t>
      </w:r>
    </w:p>
    <w:p w14:paraId="7719B2A4" w14:textId="77777777" w:rsidR="00E969C2" w:rsidRDefault="00E969C2" w:rsidP="00E969C2">
      <w:pPr>
        <w:contextualSpacing/>
        <w:rPr>
          <w:rFonts w:ascii="Arial Narrow" w:hAnsi="Arial Narrow"/>
          <w:sz w:val="18"/>
          <w:szCs w:val="18"/>
        </w:rPr>
      </w:pPr>
    </w:p>
    <w:p w14:paraId="2FE73697" w14:textId="77777777" w:rsidR="00E969C2" w:rsidRPr="006A5521" w:rsidRDefault="00E969C2" w:rsidP="00E969C2">
      <w:pPr>
        <w:contextualSpacing/>
        <w:rPr>
          <w:rFonts w:ascii="Arial Narrow" w:hAnsi="Arial Narrow"/>
          <w:sz w:val="18"/>
          <w:szCs w:val="18"/>
        </w:rPr>
      </w:pPr>
    </w:p>
    <w:p w14:paraId="5425FFD1" w14:textId="77777777" w:rsidR="00E969C2" w:rsidRPr="006A5521" w:rsidRDefault="00E969C2" w:rsidP="00E969C2">
      <w:pPr>
        <w:pBdr>
          <w:top w:val="single" w:sz="4" w:space="1" w:color="auto"/>
        </w:pBdr>
        <w:contextualSpacing/>
        <w:rPr>
          <w:rFonts w:ascii="Arial Narrow" w:hAnsi="Arial Narrow"/>
          <w:sz w:val="18"/>
          <w:szCs w:val="18"/>
        </w:rPr>
      </w:pPr>
      <w:r w:rsidRPr="006A5521">
        <w:rPr>
          <w:rFonts w:ascii="Arial Narrow" w:hAnsi="Arial Narrow"/>
          <w:sz w:val="18"/>
          <w:szCs w:val="18"/>
        </w:rPr>
        <w:t>(Date)</w:t>
      </w:r>
    </w:p>
    <w:p w14:paraId="5F3C3E96" w14:textId="77777777" w:rsidR="00E969C2" w:rsidRPr="004638D5" w:rsidRDefault="00E969C2" w:rsidP="0052112B">
      <w:pPr>
        <w:contextualSpacing/>
        <w:jc w:val="both"/>
        <w:rPr>
          <w:rFonts w:ascii="Arial Narrow" w:hAnsi="Arial Narrow" w:cs="Arial"/>
          <w:b/>
          <w:sz w:val="18"/>
          <w:szCs w:val="18"/>
        </w:rPr>
      </w:pPr>
    </w:p>
    <w:p w14:paraId="40975AAF" w14:textId="77777777" w:rsidR="0052112B" w:rsidRPr="004638D5" w:rsidRDefault="0052112B" w:rsidP="0052112B">
      <w:pPr>
        <w:contextualSpacing/>
        <w:jc w:val="both"/>
        <w:outlineLvl w:val="0"/>
        <w:rPr>
          <w:rFonts w:ascii="Arial Narrow" w:hAnsi="Arial Narrow" w:cs="Arial"/>
          <w:b/>
          <w:sz w:val="18"/>
          <w:szCs w:val="18"/>
        </w:rPr>
      </w:pPr>
      <w:r w:rsidRPr="004638D5">
        <w:rPr>
          <w:rFonts w:ascii="Arial Narrow" w:hAnsi="Arial Narrow" w:cs="Arial"/>
          <w:b/>
          <w:sz w:val="18"/>
          <w:szCs w:val="18"/>
        </w:rPr>
        <w:t xml:space="preserve">CUSTOMER:                                            </w:t>
      </w:r>
    </w:p>
    <w:p w14:paraId="097ECE69" w14:textId="77777777" w:rsidR="0052112B" w:rsidRPr="004638D5" w:rsidRDefault="0052112B" w:rsidP="0052112B">
      <w:pPr>
        <w:contextualSpacing/>
        <w:jc w:val="both"/>
        <w:rPr>
          <w:rFonts w:ascii="Arial Narrow" w:hAnsi="Arial Narrow" w:cs="Arial"/>
          <w:b/>
          <w:sz w:val="18"/>
          <w:szCs w:val="18"/>
        </w:rPr>
      </w:pPr>
    </w:p>
    <w:p w14:paraId="60C135A9" w14:textId="77777777" w:rsidR="0052112B" w:rsidRPr="004638D5" w:rsidRDefault="0052112B" w:rsidP="0052112B">
      <w:pPr>
        <w:contextualSpacing/>
        <w:jc w:val="both"/>
        <w:rPr>
          <w:rFonts w:ascii="Arial Narrow" w:hAnsi="Arial Narrow"/>
          <w:b/>
          <w:sz w:val="18"/>
          <w:szCs w:val="18"/>
        </w:rPr>
      </w:pPr>
    </w:p>
    <w:p w14:paraId="6F3471FA" w14:textId="77777777" w:rsidR="0052112B" w:rsidRPr="004638D5" w:rsidRDefault="0052112B" w:rsidP="0052112B">
      <w:pPr>
        <w:pBdr>
          <w:top w:val="single" w:sz="4" w:space="1" w:color="auto"/>
        </w:pBdr>
        <w:contextualSpacing/>
        <w:jc w:val="both"/>
        <w:rPr>
          <w:rFonts w:ascii="Arial Narrow" w:hAnsi="Arial Narrow"/>
          <w:sz w:val="18"/>
          <w:szCs w:val="18"/>
        </w:rPr>
      </w:pPr>
      <w:r w:rsidRPr="004638D5" w:rsidDel="0048482B">
        <w:rPr>
          <w:rFonts w:ascii="Arial Narrow" w:hAnsi="Arial Narrow"/>
          <w:b/>
          <w:sz w:val="18"/>
          <w:szCs w:val="18"/>
        </w:rPr>
        <w:t xml:space="preserve"> </w:t>
      </w:r>
      <w:r w:rsidRPr="004638D5">
        <w:rPr>
          <w:rFonts w:ascii="Arial Narrow" w:hAnsi="Arial Narrow"/>
          <w:sz w:val="18"/>
          <w:szCs w:val="18"/>
        </w:rPr>
        <w:t>(Signature)</w:t>
      </w:r>
    </w:p>
    <w:p w14:paraId="4A057F01" w14:textId="77777777" w:rsidR="0052112B" w:rsidRPr="004638D5" w:rsidRDefault="0052112B" w:rsidP="0052112B">
      <w:pPr>
        <w:contextualSpacing/>
        <w:jc w:val="both"/>
        <w:rPr>
          <w:rFonts w:ascii="Arial Narrow" w:hAnsi="Arial Narrow"/>
          <w:b/>
          <w:sz w:val="18"/>
          <w:szCs w:val="18"/>
        </w:rPr>
      </w:pPr>
    </w:p>
    <w:p w14:paraId="4FE61484" w14:textId="77777777" w:rsidR="0052112B" w:rsidRPr="004638D5" w:rsidRDefault="0052112B" w:rsidP="0052112B">
      <w:pPr>
        <w:contextualSpacing/>
        <w:jc w:val="both"/>
        <w:rPr>
          <w:rFonts w:ascii="Arial Narrow" w:hAnsi="Arial Narrow"/>
          <w:b/>
          <w:sz w:val="18"/>
          <w:szCs w:val="18"/>
        </w:rPr>
      </w:pPr>
    </w:p>
    <w:p w14:paraId="48ADECE9" w14:textId="77777777" w:rsidR="0052112B" w:rsidRPr="004638D5" w:rsidRDefault="0052112B" w:rsidP="0052112B">
      <w:pPr>
        <w:pBdr>
          <w:top w:val="single" w:sz="4" w:space="1" w:color="auto"/>
        </w:pBdr>
        <w:contextualSpacing/>
        <w:jc w:val="both"/>
        <w:rPr>
          <w:rFonts w:ascii="Arial Narrow" w:hAnsi="Arial Narrow"/>
          <w:sz w:val="18"/>
          <w:szCs w:val="18"/>
        </w:rPr>
      </w:pPr>
      <w:r w:rsidRPr="004638D5" w:rsidDel="0048482B">
        <w:rPr>
          <w:rFonts w:ascii="Arial Narrow" w:hAnsi="Arial Narrow"/>
          <w:b/>
          <w:sz w:val="18"/>
          <w:szCs w:val="18"/>
        </w:rPr>
        <w:t xml:space="preserve"> </w:t>
      </w:r>
      <w:r w:rsidRPr="004638D5">
        <w:rPr>
          <w:rFonts w:ascii="Arial Narrow" w:hAnsi="Arial Narrow"/>
          <w:sz w:val="18"/>
          <w:szCs w:val="18"/>
        </w:rPr>
        <w:t>(Name)</w:t>
      </w:r>
    </w:p>
    <w:p w14:paraId="53668222" w14:textId="77777777" w:rsidR="0052112B" w:rsidRPr="004638D5" w:rsidRDefault="0052112B" w:rsidP="0052112B">
      <w:pPr>
        <w:contextualSpacing/>
        <w:jc w:val="both"/>
        <w:rPr>
          <w:rFonts w:ascii="Arial Narrow" w:hAnsi="Arial Narrow"/>
          <w:sz w:val="18"/>
          <w:szCs w:val="18"/>
        </w:rPr>
      </w:pPr>
    </w:p>
    <w:p w14:paraId="1E9B23E0" w14:textId="77777777" w:rsidR="0052112B" w:rsidRPr="004638D5" w:rsidRDefault="0052112B" w:rsidP="0052112B">
      <w:pPr>
        <w:contextualSpacing/>
        <w:jc w:val="both"/>
        <w:rPr>
          <w:rFonts w:ascii="Arial Narrow" w:hAnsi="Arial Narrow"/>
          <w:b/>
          <w:sz w:val="18"/>
          <w:szCs w:val="18"/>
        </w:rPr>
      </w:pPr>
    </w:p>
    <w:p w14:paraId="40BC13D4" w14:textId="77777777" w:rsidR="0052112B" w:rsidRPr="004638D5" w:rsidRDefault="0052112B" w:rsidP="0052112B">
      <w:pPr>
        <w:pBdr>
          <w:top w:val="single" w:sz="4" w:space="1" w:color="auto"/>
        </w:pBdr>
        <w:contextualSpacing/>
        <w:jc w:val="both"/>
        <w:rPr>
          <w:rFonts w:ascii="Arial Narrow" w:hAnsi="Arial Narrow"/>
          <w:sz w:val="18"/>
          <w:szCs w:val="18"/>
        </w:rPr>
      </w:pPr>
      <w:r w:rsidRPr="004638D5">
        <w:rPr>
          <w:rFonts w:ascii="Arial Narrow" w:hAnsi="Arial Narrow"/>
          <w:sz w:val="18"/>
          <w:szCs w:val="18"/>
        </w:rPr>
        <w:t xml:space="preserve"> (Title)</w:t>
      </w:r>
    </w:p>
    <w:p w14:paraId="0A51827D" w14:textId="77777777" w:rsidR="0052112B" w:rsidRPr="004638D5" w:rsidRDefault="0052112B" w:rsidP="0052112B">
      <w:pPr>
        <w:contextualSpacing/>
        <w:jc w:val="both"/>
        <w:rPr>
          <w:rFonts w:ascii="Arial Narrow" w:hAnsi="Arial Narrow"/>
          <w:sz w:val="18"/>
          <w:szCs w:val="18"/>
        </w:rPr>
      </w:pPr>
    </w:p>
    <w:p w14:paraId="74079A0C" w14:textId="77777777" w:rsidR="0052112B" w:rsidRPr="004638D5" w:rsidRDefault="0052112B" w:rsidP="0052112B">
      <w:pPr>
        <w:contextualSpacing/>
        <w:jc w:val="both"/>
        <w:rPr>
          <w:rFonts w:ascii="Arial Narrow" w:hAnsi="Arial Narrow"/>
          <w:b/>
          <w:sz w:val="18"/>
          <w:szCs w:val="18"/>
        </w:rPr>
      </w:pPr>
    </w:p>
    <w:p w14:paraId="62ADB7BE" w14:textId="77777777" w:rsidR="0052112B" w:rsidRPr="004638D5" w:rsidRDefault="0052112B" w:rsidP="0052112B">
      <w:pPr>
        <w:pBdr>
          <w:top w:val="single" w:sz="4" w:space="1" w:color="auto"/>
        </w:pBdr>
        <w:contextualSpacing/>
        <w:jc w:val="both"/>
        <w:rPr>
          <w:rFonts w:ascii="Arial Narrow" w:hAnsi="Arial Narrow"/>
          <w:sz w:val="18"/>
          <w:szCs w:val="18"/>
        </w:rPr>
      </w:pPr>
      <w:r w:rsidRPr="004638D5">
        <w:rPr>
          <w:rFonts w:ascii="Arial Narrow" w:hAnsi="Arial Narrow"/>
          <w:sz w:val="18"/>
          <w:szCs w:val="18"/>
        </w:rPr>
        <w:t xml:space="preserve"> (Date)</w:t>
      </w:r>
    </w:p>
    <w:p w14:paraId="3D6ED7C1" w14:textId="77777777" w:rsidR="0052112B" w:rsidRPr="004638D5" w:rsidRDefault="0052112B" w:rsidP="0052112B">
      <w:pPr>
        <w:jc w:val="both"/>
        <w:rPr>
          <w:rFonts w:ascii="Arial Narrow" w:hAnsi="Arial Narrow"/>
        </w:rPr>
      </w:pPr>
    </w:p>
    <w:sectPr w:rsidR="0052112B" w:rsidRPr="004638D5" w:rsidSect="00744FF3">
      <w:headerReference w:type="default" r:id="rId7"/>
      <w:footerReference w:type="even" r:id="rId8"/>
      <w:footerReference w:type="default" r:id="rId9"/>
      <w:type w:val="continuous"/>
      <w:pgSz w:w="12240" w:h="15840" w:code="1"/>
      <w:pgMar w:top="1526" w:right="1440" w:bottom="1440" w:left="1440" w:header="634" w:footer="720"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6A533" w14:textId="77777777" w:rsidR="007F136F" w:rsidRDefault="007F136F" w:rsidP="00AE0446">
      <w:r>
        <w:separator/>
      </w:r>
    </w:p>
  </w:endnote>
  <w:endnote w:type="continuationSeparator" w:id="0">
    <w:p w14:paraId="64B91576" w14:textId="77777777" w:rsidR="007F136F" w:rsidRDefault="007F136F" w:rsidP="00AE0446">
      <w:r>
        <w:continuationSeparator/>
      </w:r>
    </w:p>
  </w:endnote>
  <w:endnote w:type="continuationNotice" w:id="1">
    <w:p w14:paraId="62EE4EAA" w14:textId="77777777" w:rsidR="007F136F" w:rsidRDefault="007F13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CB692" w14:textId="77777777" w:rsidR="00744FF3" w:rsidRDefault="00744FF3">
    <w:pPr>
      <w:pStyle w:val="Footer"/>
    </w:pPr>
    <w:r>
      <w:tab/>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C3006" w14:textId="354765AA" w:rsidR="00B432C1" w:rsidRDefault="00B432C1">
    <w:pPr>
      <w:pStyle w:val="Footer"/>
      <w:jc w:val="center"/>
    </w:pPr>
    <w:r w:rsidRPr="00AE0446">
      <w:rPr>
        <w:rFonts w:ascii="Arial" w:hAnsi="Arial" w:cs="Arial"/>
        <w:sz w:val="20"/>
      </w:rPr>
      <w:fldChar w:fldCharType="begin"/>
    </w:r>
    <w:r w:rsidRPr="00AE0446">
      <w:rPr>
        <w:rFonts w:ascii="Arial" w:hAnsi="Arial" w:cs="Arial"/>
        <w:sz w:val="20"/>
      </w:rPr>
      <w:instrText xml:space="preserve"> PAGE   \* MERGEFORMAT </w:instrText>
    </w:r>
    <w:r w:rsidRPr="00AE0446">
      <w:rPr>
        <w:rFonts w:ascii="Arial" w:hAnsi="Arial" w:cs="Arial"/>
        <w:sz w:val="20"/>
      </w:rPr>
      <w:fldChar w:fldCharType="separate"/>
    </w:r>
    <w:r w:rsidR="00A5320A">
      <w:rPr>
        <w:rFonts w:ascii="Arial" w:hAnsi="Arial" w:cs="Arial"/>
        <w:noProof/>
        <w:sz w:val="20"/>
      </w:rPr>
      <w:t>1</w:t>
    </w:r>
    <w:r w:rsidRPr="00AE0446">
      <w:rPr>
        <w:rFonts w:ascii="Arial" w:hAnsi="Arial" w:cs="Arial"/>
        <w:sz w:val="20"/>
      </w:rPr>
      <w:fldChar w:fldCharType="end"/>
    </w:r>
  </w:p>
  <w:p w14:paraId="3C7B34E4" w14:textId="77777777" w:rsidR="00B432C1" w:rsidRDefault="00B43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2901F" w14:textId="77777777" w:rsidR="007F136F" w:rsidRDefault="007F136F" w:rsidP="00AE0446">
      <w:r>
        <w:separator/>
      </w:r>
    </w:p>
  </w:footnote>
  <w:footnote w:type="continuationSeparator" w:id="0">
    <w:p w14:paraId="2C366BAC" w14:textId="77777777" w:rsidR="007F136F" w:rsidRDefault="007F136F" w:rsidP="00AE0446">
      <w:r>
        <w:continuationSeparator/>
      </w:r>
    </w:p>
  </w:footnote>
  <w:footnote w:type="continuationNotice" w:id="1">
    <w:p w14:paraId="6872D4AC" w14:textId="77777777" w:rsidR="007F136F" w:rsidRDefault="007F13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1198" w14:textId="15DEEBC7" w:rsidR="00B432C1" w:rsidRDefault="009D0106">
    <w:pPr>
      <w:pStyle w:val="Header"/>
    </w:pPr>
    <w:r>
      <w:rPr>
        <w:noProof/>
      </w:rPr>
      <mc:AlternateContent>
        <mc:Choice Requires="wps">
          <w:drawing>
            <wp:anchor distT="0" distB="0" distL="114300" distR="114300" simplePos="0" relativeHeight="251657728" behindDoc="0" locked="0" layoutInCell="1" allowOverlap="1" wp14:anchorId="096FA954" wp14:editId="28A67B8F">
              <wp:simplePos x="0" y="0"/>
              <wp:positionH relativeFrom="column">
                <wp:posOffset>3314700</wp:posOffset>
              </wp:positionH>
              <wp:positionV relativeFrom="paragraph">
                <wp:posOffset>114300</wp:posOffset>
              </wp:positionV>
              <wp:extent cx="2674620" cy="546100"/>
              <wp:effectExtent l="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54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0F5640" w14:textId="77777777" w:rsidR="00B432C1" w:rsidRPr="00E53651" w:rsidRDefault="00B432C1" w:rsidP="00E53651">
                          <w:pPr>
                            <w:pStyle w:val="Header"/>
                            <w:rPr>
                              <w:rFonts w:ascii="Arial" w:hAnsi="Arial" w:cs="Arial"/>
                              <w:sz w:val="20"/>
                              <w:szCs w:val="20"/>
                            </w:rPr>
                          </w:pPr>
                          <w:r w:rsidRPr="00E53651">
                            <w:rPr>
                              <w:rFonts w:ascii="Arial" w:hAnsi="Arial" w:cs="Arial"/>
                              <w:sz w:val="20"/>
                              <w:szCs w:val="20"/>
                            </w:rPr>
                            <w:t xml:space="preserve">COLOCATION </w:t>
                          </w:r>
                          <w:r w:rsidR="0066287E">
                            <w:rPr>
                              <w:rFonts w:ascii="Arial" w:hAnsi="Arial" w:cs="Arial"/>
                              <w:sz w:val="20"/>
                              <w:szCs w:val="20"/>
                            </w:rPr>
                            <w:t xml:space="preserve">SPACE AND </w:t>
                          </w:r>
                          <w:r w:rsidRPr="00E53651">
                            <w:rPr>
                              <w:rFonts w:ascii="Arial" w:hAnsi="Arial" w:cs="Arial"/>
                              <w:sz w:val="20"/>
                              <w:szCs w:val="20"/>
                            </w:rPr>
                            <w:t>SERVICES</w:t>
                          </w:r>
                          <w:r>
                            <w:rPr>
                              <w:rFonts w:ascii="Arial" w:hAnsi="Arial" w:cs="Arial"/>
                              <w:sz w:val="20"/>
                              <w:szCs w:val="20"/>
                            </w:rPr>
                            <w:t xml:space="preserve"> </w:t>
                          </w:r>
                          <w:r w:rsidRPr="00E53651">
                            <w:rPr>
                              <w:rFonts w:ascii="Arial" w:hAnsi="Arial" w:cs="Arial"/>
                              <w:sz w:val="20"/>
                              <w:szCs w:val="20"/>
                            </w:rPr>
                            <w:t>SCHEDULE</w:t>
                          </w:r>
                        </w:p>
                        <w:p w14:paraId="396CC737" w14:textId="77777777" w:rsidR="00B432C1" w:rsidRDefault="00B432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6FA954" id="_x0000_t202" coordsize="21600,21600" o:spt="202" path="m,l,21600r21600,l21600,xe">
              <v:stroke joinstyle="miter"/>
              <v:path gradientshapeok="t" o:connecttype="rect"/>
            </v:shapetype>
            <v:shape id="Text Box 1" o:spid="_x0000_s1026" type="#_x0000_t202" style="position:absolute;margin-left:261pt;margin-top:9pt;width:210.6pt;height: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" stroked="f">
              <v:textbox>
                <w:txbxContent>
                  <w:p w14:paraId="7A0F5640" w14:textId="77777777" w:rsidR="00B432C1" w:rsidRPr="00E53651" w:rsidRDefault="00B432C1" w:rsidP="00E53651">
                    <w:pPr>
                      <w:pStyle w:val="Header"/>
                      <w:rPr>
                        <w:rFonts w:ascii="Arial" w:hAnsi="Arial" w:cs="Arial"/>
                        <w:sz w:val="20"/>
                        <w:szCs w:val="20"/>
                      </w:rPr>
                    </w:pPr>
                    <w:r w:rsidRPr="00E53651">
                      <w:rPr>
                        <w:rFonts w:ascii="Arial" w:hAnsi="Arial" w:cs="Arial"/>
                        <w:sz w:val="20"/>
                        <w:szCs w:val="20"/>
                      </w:rPr>
                      <w:t xml:space="preserve">COLOCATION </w:t>
                    </w:r>
                    <w:r w:rsidR="0066287E">
                      <w:rPr>
                        <w:rFonts w:ascii="Arial" w:hAnsi="Arial" w:cs="Arial"/>
                        <w:sz w:val="20"/>
                        <w:szCs w:val="20"/>
                      </w:rPr>
                      <w:t xml:space="preserve">SPACE AND </w:t>
                    </w:r>
                    <w:r w:rsidRPr="00E53651">
                      <w:rPr>
                        <w:rFonts w:ascii="Arial" w:hAnsi="Arial" w:cs="Arial"/>
                        <w:sz w:val="20"/>
                        <w:szCs w:val="20"/>
                      </w:rPr>
                      <w:t>SERVICES</w:t>
                    </w:r>
                    <w:r>
                      <w:rPr>
                        <w:rFonts w:ascii="Arial" w:hAnsi="Arial" w:cs="Arial"/>
                        <w:sz w:val="20"/>
                        <w:szCs w:val="20"/>
                      </w:rPr>
                      <w:t xml:space="preserve"> </w:t>
                    </w:r>
                    <w:r w:rsidRPr="00E53651">
                      <w:rPr>
                        <w:rFonts w:ascii="Arial" w:hAnsi="Arial" w:cs="Arial"/>
                        <w:sz w:val="20"/>
                        <w:szCs w:val="20"/>
                      </w:rPr>
                      <w:t>SCHEDULE</w:t>
                    </w:r>
                  </w:p>
                  <w:p w14:paraId="396CC737" w14:textId="77777777" w:rsidR="00B432C1" w:rsidRDefault="00B432C1"/>
                </w:txbxContent>
              </v:textbox>
            </v:shape>
          </w:pict>
        </mc:Fallback>
      </mc:AlternateContent>
    </w:r>
    <w:r>
      <w:rPr>
        <w:noProof/>
      </w:rPr>
      <w:drawing>
        <wp:inline distT="0" distB="0" distL="0" distR="0" wp14:anchorId="42EB6493" wp14:editId="04BE5A1B">
          <wp:extent cx="1422400" cy="444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444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AB0D2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AA4097"/>
    <w:multiLevelType w:val="multilevel"/>
    <w:tmpl w:val="158E30CC"/>
    <w:lvl w:ilvl="0">
      <w:start w:val="1"/>
      <w:numFmt w:val="upperRoman"/>
      <w:pStyle w:val="Heading1"/>
      <w:suff w:val="space"/>
      <w:lvlText w:val="Part %1 -"/>
      <w:lvlJc w:val="left"/>
      <w:pPr>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 w15:restartNumberingAfterBreak="0">
    <w:nsid w:val="4E780CCC"/>
    <w:multiLevelType w:val="hybridMultilevel"/>
    <w:tmpl w:val="C8946190"/>
    <w:lvl w:ilvl="0" w:tplc="E634DD52">
      <w:start w:val="1"/>
      <w:numFmt w:val="decimal"/>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53192E73"/>
    <w:multiLevelType w:val="hybridMultilevel"/>
    <w:tmpl w:val="404274C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evenAndOddHeaders/>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446"/>
    <w:rsid w:val="00003B87"/>
    <w:rsid w:val="00004847"/>
    <w:rsid w:val="000062F5"/>
    <w:rsid w:val="00015818"/>
    <w:rsid w:val="00023EA2"/>
    <w:rsid w:val="00031A6D"/>
    <w:rsid w:val="0004135A"/>
    <w:rsid w:val="00041B27"/>
    <w:rsid w:val="0008700F"/>
    <w:rsid w:val="0008763B"/>
    <w:rsid w:val="000975DB"/>
    <w:rsid w:val="000C0118"/>
    <w:rsid w:val="000E616B"/>
    <w:rsid w:val="00100189"/>
    <w:rsid w:val="00137DF1"/>
    <w:rsid w:val="0014294A"/>
    <w:rsid w:val="00153BB4"/>
    <w:rsid w:val="001A0E32"/>
    <w:rsid w:val="001A170C"/>
    <w:rsid w:val="001C36A6"/>
    <w:rsid w:val="001C5589"/>
    <w:rsid w:val="001D7311"/>
    <w:rsid w:val="001E4B84"/>
    <w:rsid w:val="0020268D"/>
    <w:rsid w:val="00210558"/>
    <w:rsid w:val="00211DC0"/>
    <w:rsid w:val="00227F82"/>
    <w:rsid w:val="002314AE"/>
    <w:rsid w:val="002318E6"/>
    <w:rsid w:val="00261AB2"/>
    <w:rsid w:val="00276236"/>
    <w:rsid w:val="00276652"/>
    <w:rsid w:val="002C3D95"/>
    <w:rsid w:val="002D127D"/>
    <w:rsid w:val="002D2D7D"/>
    <w:rsid w:val="002E090A"/>
    <w:rsid w:val="00306854"/>
    <w:rsid w:val="0034706A"/>
    <w:rsid w:val="003515AB"/>
    <w:rsid w:val="00357BD7"/>
    <w:rsid w:val="00362527"/>
    <w:rsid w:val="00365974"/>
    <w:rsid w:val="003748E7"/>
    <w:rsid w:val="00397154"/>
    <w:rsid w:val="003E2940"/>
    <w:rsid w:val="00420D03"/>
    <w:rsid w:val="00427E46"/>
    <w:rsid w:val="00433C77"/>
    <w:rsid w:val="00436593"/>
    <w:rsid w:val="004376DB"/>
    <w:rsid w:val="00441258"/>
    <w:rsid w:val="00441311"/>
    <w:rsid w:val="00444B79"/>
    <w:rsid w:val="004547BF"/>
    <w:rsid w:val="004638D5"/>
    <w:rsid w:val="00464A1A"/>
    <w:rsid w:val="0047590B"/>
    <w:rsid w:val="00482D08"/>
    <w:rsid w:val="00485F33"/>
    <w:rsid w:val="00497518"/>
    <w:rsid w:val="004C0F54"/>
    <w:rsid w:val="004D6600"/>
    <w:rsid w:val="004F3BC2"/>
    <w:rsid w:val="00504424"/>
    <w:rsid w:val="0052112B"/>
    <w:rsid w:val="0052118C"/>
    <w:rsid w:val="00541882"/>
    <w:rsid w:val="0057246C"/>
    <w:rsid w:val="00574002"/>
    <w:rsid w:val="00587D30"/>
    <w:rsid w:val="00593F92"/>
    <w:rsid w:val="005A1343"/>
    <w:rsid w:val="005C18F5"/>
    <w:rsid w:val="005C4C2C"/>
    <w:rsid w:val="005D0124"/>
    <w:rsid w:val="005F43BE"/>
    <w:rsid w:val="00603A80"/>
    <w:rsid w:val="00607882"/>
    <w:rsid w:val="00621460"/>
    <w:rsid w:val="00627D1B"/>
    <w:rsid w:val="00635B4A"/>
    <w:rsid w:val="00647748"/>
    <w:rsid w:val="0066287E"/>
    <w:rsid w:val="00694457"/>
    <w:rsid w:val="006A0595"/>
    <w:rsid w:val="006B43FD"/>
    <w:rsid w:val="006D0F89"/>
    <w:rsid w:val="006D7177"/>
    <w:rsid w:val="006F48A9"/>
    <w:rsid w:val="00702244"/>
    <w:rsid w:val="0070610F"/>
    <w:rsid w:val="0071017D"/>
    <w:rsid w:val="007329AD"/>
    <w:rsid w:val="0073481F"/>
    <w:rsid w:val="00737AC9"/>
    <w:rsid w:val="00744FF3"/>
    <w:rsid w:val="0074525B"/>
    <w:rsid w:val="007565F4"/>
    <w:rsid w:val="00757006"/>
    <w:rsid w:val="00765779"/>
    <w:rsid w:val="00780675"/>
    <w:rsid w:val="00782E03"/>
    <w:rsid w:val="007A3193"/>
    <w:rsid w:val="007D3A03"/>
    <w:rsid w:val="007D4145"/>
    <w:rsid w:val="007E0677"/>
    <w:rsid w:val="007E2FA3"/>
    <w:rsid w:val="007F136F"/>
    <w:rsid w:val="00804C94"/>
    <w:rsid w:val="00816AC3"/>
    <w:rsid w:val="008205D5"/>
    <w:rsid w:val="00827581"/>
    <w:rsid w:val="00843C00"/>
    <w:rsid w:val="00844A2F"/>
    <w:rsid w:val="008728EF"/>
    <w:rsid w:val="00876CB1"/>
    <w:rsid w:val="00885D99"/>
    <w:rsid w:val="008B1128"/>
    <w:rsid w:val="008C33CA"/>
    <w:rsid w:val="008D58FB"/>
    <w:rsid w:val="008D6BA2"/>
    <w:rsid w:val="008E0DC2"/>
    <w:rsid w:val="008E3823"/>
    <w:rsid w:val="00907C96"/>
    <w:rsid w:val="00932F57"/>
    <w:rsid w:val="00933ABC"/>
    <w:rsid w:val="00941CA5"/>
    <w:rsid w:val="00945A37"/>
    <w:rsid w:val="009542D0"/>
    <w:rsid w:val="00981E37"/>
    <w:rsid w:val="009B75B6"/>
    <w:rsid w:val="009C068F"/>
    <w:rsid w:val="009C1FB7"/>
    <w:rsid w:val="009D0106"/>
    <w:rsid w:val="009D2471"/>
    <w:rsid w:val="00A003EC"/>
    <w:rsid w:val="00A200CC"/>
    <w:rsid w:val="00A22FED"/>
    <w:rsid w:val="00A42074"/>
    <w:rsid w:val="00A5320A"/>
    <w:rsid w:val="00A54A3B"/>
    <w:rsid w:val="00A7039B"/>
    <w:rsid w:val="00A93003"/>
    <w:rsid w:val="00AA6D13"/>
    <w:rsid w:val="00AB3E8E"/>
    <w:rsid w:val="00AC7036"/>
    <w:rsid w:val="00AE0446"/>
    <w:rsid w:val="00B11810"/>
    <w:rsid w:val="00B11D2E"/>
    <w:rsid w:val="00B16A36"/>
    <w:rsid w:val="00B25DA8"/>
    <w:rsid w:val="00B26C25"/>
    <w:rsid w:val="00B33074"/>
    <w:rsid w:val="00B37057"/>
    <w:rsid w:val="00B37250"/>
    <w:rsid w:val="00B432C1"/>
    <w:rsid w:val="00B61D1B"/>
    <w:rsid w:val="00B62AD4"/>
    <w:rsid w:val="00B70E5D"/>
    <w:rsid w:val="00BB3257"/>
    <w:rsid w:val="00BC653D"/>
    <w:rsid w:val="00BC6A0D"/>
    <w:rsid w:val="00BC7D9B"/>
    <w:rsid w:val="00BD22F8"/>
    <w:rsid w:val="00BD7CC9"/>
    <w:rsid w:val="00BE575C"/>
    <w:rsid w:val="00BF6180"/>
    <w:rsid w:val="00C05C2F"/>
    <w:rsid w:val="00C13DD2"/>
    <w:rsid w:val="00C45C37"/>
    <w:rsid w:val="00C53101"/>
    <w:rsid w:val="00C563A1"/>
    <w:rsid w:val="00C80F24"/>
    <w:rsid w:val="00C821EA"/>
    <w:rsid w:val="00CA40A4"/>
    <w:rsid w:val="00CF3D73"/>
    <w:rsid w:val="00D07FFD"/>
    <w:rsid w:val="00D33C34"/>
    <w:rsid w:val="00D42543"/>
    <w:rsid w:val="00D51F62"/>
    <w:rsid w:val="00D82DE5"/>
    <w:rsid w:val="00DB6846"/>
    <w:rsid w:val="00DB787F"/>
    <w:rsid w:val="00DC03D0"/>
    <w:rsid w:val="00DC7FD4"/>
    <w:rsid w:val="00DE2DE4"/>
    <w:rsid w:val="00DF34C4"/>
    <w:rsid w:val="00E0208A"/>
    <w:rsid w:val="00E207A4"/>
    <w:rsid w:val="00E25832"/>
    <w:rsid w:val="00E42C31"/>
    <w:rsid w:val="00E466C6"/>
    <w:rsid w:val="00E53651"/>
    <w:rsid w:val="00E56DFE"/>
    <w:rsid w:val="00E64562"/>
    <w:rsid w:val="00E66080"/>
    <w:rsid w:val="00E71CF4"/>
    <w:rsid w:val="00E72F79"/>
    <w:rsid w:val="00E818D8"/>
    <w:rsid w:val="00E969C2"/>
    <w:rsid w:val="00EA2C20"/>
    <w:rsid w:val="00EC12B8"/>
    <w:rsid w:val="00EC37B7"/>
    <w:rsid w:val="00ED2D34"/>
    <w:rsid w:val="00ED4594"/>
    <w:rsid w:val="00EF3063"/>
    <w:rsid w:val="00EF5113"/>
    <w:rsid w:val="00F018B1"/>
    <w:rsid w:val="00F02AE6"/>
    <w:rsid w:val="00F04B82"/>
    <w:rsid w:val="00F10385"/>
    <w:rsid w:val="00F11C55"/>
    <w:rsid w:val="00F20068"/>
    <w:rsid w:val="00F300FD"/>
    <w:rsid w:val="00F41842"/>
    <w:rsid w:val="00F72752"/>
    <w:rsid w:val="00F906B1"/>
    <w:rsid w:val="00F946F9"/>
    <w:rsid w:val="00F95897"/>
    <w:rsid w:val="00FB6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51474"/>
  <w14:defaultImageDpi w14:val="300"/>
  <w15:docId w15:val="{51093C37-91AF-4572-B6DD-156B847F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446"/>
    <w:rPr>
      <w:rFonts w:ascii="Times New Roman" w:eastAsia="Times New Roman" w:hAnsi="Times New Roman"/>
      <w:sz w:val="24"/>
      <w:szCs w:val="24"/>
    </w:rPr>
  </w:style>
  <w:style w:type="paragraph" w:styleId="Heading1">
    <w:name w:val="heading 1"/>
    <w:basedOn w:val="Normal"/>
    <w:link w:val="Heading1Char"/>
    <w:qFormat/>
    <w:rsid w:val="00AE0446"/>
    <w:pPr>
      <w:keepNext/>
      <w:numPr>
        <w:numId w:val="1"/>
      </w:numPr>
      <w:spacing w:after="240"/>
      <w:outlineLvl w:val="0"/>
    </w:pPr>
    <w:rPr>
      <w:rFonts w:cs="Arial"/>
      <w:b/>
      <w:bCs/>
      <w:kern w:val="32"/>
      <w:szCs w:val="32"/>
      <w:u w:val="single"/>
    </w:rPr>
  </w:style>
  <w:style w:type="paragraph" w:styleId="Heading2">
    <w:name w:val="heading 2"/>
    <w:basedOn w:val="Normal"/>
    <w:next w:val="Normal"/>
    <w:link w:val="Heading2Char"/>
    <w:qFormat/>
    <w:rsid w:val="00AE0446"/>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E0446"/>
    <w:pPr>
      <w:keepNext/>
      <w:numPr>
        <w:ilvl w:val="2"/>
        <w:numId w:val="1"/>
      </w:numPr>
      <w:outlineLvl w:val="2"/>
    </w:pPr>
    <w:rPr>
      <w:rFonts w:ascii="Arial" w:hAnsi="Arial"/>
      <w:b/>
      <w:sz w:val="20"/>
      <w:szCs w:val="20"/>
    </w:rPr>
  </w:style>
  <w:style w:type="paragraph" w:styleId="Heading4">
    <w:name w:val="heading 4"/>
    <w:basedOn w:val="Normal"/>
    <w:next w:val="Normal"/>
    <w:link w:val="Heading4Char"/>
    <w:qFormat/>
    <w:rsid w:val="00AE0446"/>
    <w:pPr>
      <w:keepNext/>
      <w:widowControl w:val="0"/>
      <w:numPr>
        <w:ilvl w:val="3"/>
        <w:numId w:val="1"/>
      </w:numPr>
      <w:outlineLvl w:val="3"/>
    </w:pPr>
    <w:rPr>
      <w:rFonts w:ascii="Arial" w:hAnsi="Arial"/>
      <w:b/>
      <w:sz w:val="22"/>
      <w:szCs w:val="20"/>
      <w:lang w:bidi="he-IL"/>
    </w:rPr>
  </w:style>
  <w:style w:type="paragraph" w:styleId="Heading5">
    <w:name w:val="heading 5"/>
    <w:basedOn w:val="Normal"/>
    <w:next w:val="Normal"/>
    <w:link w:val="Heading5Char"/>
    <w:qFormat/>
    <w:rsid w:val="00AE0446"/>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AE0446"/>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AE0446"/>
    <w:pPr>
      <w:numPr>
        <w:ilvl w:val="6"/>
        <w:numId w:val="1"/>
      </w:numPr>
      <w:spacing w:before="240" w:after="60"/>
      <w:outlineLvl w:val="6"/>
    </w:pPr>
  </w:style>
  <w:style w:type="paragraph" w:styleId="Heading8">
    <w:name w:val="heading 8"/>
    <w:basedOn w:val="Normal"/>
    <w:next w:val="Normal"/>
    <w:link w:val="Heading8Char"/>
    <w:qFormat/>
    <w:rsid w:val="00AE0446"/>
    <w:pPr>
      <w:numPr>
        <w:ilvl w:val="7"/>
        <w:numId w:val="1"/>
      </w:numPr>
      <w:spacing w:before="240" w:after="60"/>
      <w:outlineLvl w:val="7"/>
    </w:pPr>
    <w:rPr>
      <w:i/>
      <w:iCs/>
    </w:rPr>
  </w:style>
  <w:style w:type="paragraph" w:styleId="Heading9">
    <w:name w:val="heading 9"/>
    <w:basedOn w:val="Normal"/>
    <w:next w:val="Normal"/>
    <w:link w:val="Heading9Char"/>
    <w:qFormat/>
    <w:rsid w:val="00AE044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E0446"/>
    <w:rPr>
      <w:rFonts w:ascii="Times New Roman" w:eastAsia="Times New Roman" w:hAnsi="Times New Roman" w:cs="Arial"/>
      <w:b/>
      <w:bCs/>
      <w:kern w:val="32"/>
      <w:sz w:val="24"/>
      <w:szCs w:val="32"/>
      <w:u w:val="single"/>
    </w:rPr>
  </w:style>
  <w:style w:type="character" w:customStyle="1" w:styleId="Heading2Char">
    <w:name w:val="Heading 2 Char"/>
    <w:link w:val="Heading2"/>
    <w:rsid w:val="00AE0446"/>
    <w:rPr>
      <w:rFonts w:ascii="Arial" w:eastAsia="Times New Roman" w:hAnsi="Arial" w:cs="Arial"/>
      <w:b/>
      <w:bCs/>
      <w:i/>
      <w:iCs/>
      <w:sz w:val="28"/>
      <w:szCs w:val="28"/>
    </w:rPr>
  </w:style>
  <w:style w:type="character" w:customStyle="1" w:styleId="Heading3Char">
    <w:name w:val="Heading 3 Char"/>
    <w:link w:val="Heading3"/>
    <w:rsid w:val="00AE0446"/>
    <w:rPr>
      <w:rFonts w:ascii="Arial" w:eastAsia="Times New Roman" w:hAnsi="Arial" w:cs="Times New Roman"/>
      <w:b/>
      <w:sz w:val="20"/>
      <w:szCs w:val="20"/>
    </w:rPr>
  </w:style>
  <w:style w:type="character" w:customStyle="1" w:styleId="Heading4Char">
    <w:name w:val="Heading 4 Char"/>
    <w:link w:val="Heading4"/>
    <w:rsid w:val="00AE0446"/>
    <w:rPr>
      <w:rFonts w:ascii="Arial" w:eastAsia="Times New Roman" w:hAnsi="Arial" w:cs="Times New Roman"/>
      <w:b/>
      <w:szCs w:val="20"/>
      <w:lang w:bidi="he-IL"/>
    </w:rPr>
  </w:style>
  <w:style w:type="character" w:customStyle="1" w:styleId="Heading5Char">
    <w:name w:val="Heading 5 Char"/>
    <w:link w:val="Heading5"/>
    <w:rsid w:val="00AE0446"/>
    <w:rPr>
      <w:rFonts w:ascii="Times New Roman" w:eastAsia="Times New Roman" w:hAnsi="Times New Roman" w:cs="Times New Roman"/>
      <w:b/>
      <w:bCs/>
      <w:i/>
      <w:iCs/>
      <w:sz w:val="26"/>
      <w:szCs w:val="26"/>
    </w:rPr>
  </w:style>
  <w:style w:type="character" w:customStyle="1" w:styleId="Heading6Char">
    <w:name w:val="Heading 6 Char"/>
    <w:link w:val="Heading6"/>
    <w:rsid w:val="00AE0446"/>
    <w:rPr>
      <w:rFonts w:ascii="Times New Roman" w:eastAsia="Times New Roman" w:hAnsi="Times New Roman" w:cs="Times New Roman"/>
      <w:b/>
      <w:bCs/>
    </w:rPr>
  </w:style>
  <w:style w:type="character" w:customStyle="1" w:styleId="Heading7Char">
    <w:name w:val="Heading 7 Char"/>
    <w:link w:val="Heading7"/>
    <w:rsid w:val="00AE0446"/>
    <w:rPr>
      <w:rFonts w:ascii="Times New Roman" w:eastAsia="Times New Roman" w:hAnsi="Times New Roman" w:cs="Times New Roman"/>
      <w:sz w:val="24"/>
      <w:szCs w:val="24"/>
    </w:rPr>
  </w:style>
  <w:style w:type="character" w:customStyle="1" w:styleId="Heading8Char">
    <w:name w:val="Heading 8 Char"/>
    <w:link w:val="Heading8"/>
    <w:rsid w:val="00AE0446"/>
    <w:rPr>
      <w:rFonts w:ascii="Times New Roman" w:eastAsia="Times New Roman" w:hAnsi="Times New Roman" w:cs="Times New Roman"/>
      <w:i/>
      <w:iCs/>
      <w:sz w:val="24"/>
      <w:szCs w:val="24"/>
    </w:rPr>
  </w:style>
  <w:style w:type="character" w:customStyle="1" w:styleId="Heading9Char">
    <w:name w:val="Heading 9 Char"/>
    <w:link w:val="Heading9"/>
    <w:rsid w:val="00AE0446"/>
    <w:rPr>
      <w:rFonts w:ascii="Arial" w:eastAsia="Times New Roman" w:hAnsi="Arial" w:cs="Arial"/>
    </w:rPr>
  </w:style>
  <w:style w:type="paragraph" w:customStyle="1" w:styleId="TableTextLeft">
    <w:name w:val="Table Text Left"/>
    <w:basedOn w:val="Normal"/>
    <w:rsid w:val="00AE0446"/>
  </w:style>
  <w:style w:type="paragraph" w:customStyle="1" w:styleId="BodyTextNoIndent">
    <w:name w:val="Body Text No Indent"/>
    <w:basedOn w:val="Normal"/>
    <w:link w:val="BodyTextNoIndentChar"/>
    <w:rsid w:val="00AE0446"/>
    <w:pPr>
      <w:spacing w:after="240"/>
    </w:pPr>
    <w:rPr>
      <w:lang w:val="x-none" w:eastAsia="x-none"/>
    </w:rPr>
  </w:style>
  <w:style w:type="paragraph" w:styleId="Subtitle">
    <w:name w:val="Subtitle"/>
    <w:basedOn w:val="Normal"/>
    <w:link w:val="SubtitleChar"/>
    <w:qFormat/>
    <w:rsid w:val="00AE0446"/>
    <w:pPr>
      <w:keepNext/>
      <w:spacing w:after="240"/>
    </w:pPr>
    <w:rPr>
      <w:rFonts w:cs="Arial"/>
      <w:u w:val="single"/>
    </w:rPr>
  </w:style>
  <w:style w:type="character" w:customStyle="1" w:styleId="SubtitleChar">
    <w:name w:val="Subtitle Char"/>
    <w:link w:val="Subtitle"/>
    <w:rsid w:val="00AE0446"/>
    <w:rPr>
      <w:rFonts w:ascii="Times New Roman" w:eastAsia="Times New Roman" w:hAnsi="Times New Roman" w:cs="Arial"/>
      <w:sz w:val="24"/>
      <w:szCs w:val="24"/>
      <w:u w:val="single"/>
    </w:rPr>
  </w:style>
  <w:style w:type="paragraph" w:customStyle="1" w:styleId="TableTitle">
    <w:name w:val="Table Title"/>
    <w:basedOn w:val="Normal"/>
    <w:rsid w:val="00AE0446"/>
    <w:pPr>
      <w:keepNext/>
      <w:spacing w:after="240"/>
    </w:pPr>
    <w:rPr>
      <w:b/>
      <w:u w:val="single"/>
    </w:rPr>
  </w:style>
  <w:style w:type="character" w:customStyle="1" w:styleId="BodyTextNoIndentChar">
    <w:name w:val="Body Text No Indent Char"/>
    <w:link w:val="BodyTextNoIndent"/>
    <w:rsid w:val="00AE044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E0446"/>
    <w:pPr>
      <w:tabs>
        <w:tab w:val="center" w:pos="4680"/>
        <w:tab w:val="right" w:pos="9360"/>
      </w:tabs>
    </w:pPr>
  </w:style>
  <w:style w:type="character" w:customStyle="1" w:styleId="HeaderChar">
    <w:name w:val="Header Char"/>
    <w:link w:val="Header"/>
    <w:uiPriority w:val="99"/>
    <w:rsid w:val="00AE04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0446"/>
    <w:pPr>
      <w:tabs>
        <w:tab w:val="center" w:pos="4680"/>
        <w:tab w:val="right" w:pos="9360"/>
      </w:tabs>
    </w:pPr>
  </w:style>
  <w:style w:type="character" w:customStyle="1" w:styleId="FooterChar">
    <w:name w:val="Footer Char"/>
    <w:link w:val="Footer"/>
    <w:uiPriority w:val="99"/>
    <w:rsid w:val="00AE044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0446"/>
    <w:rPr>
      <w:rFonts w:ascii="Tahoma" w:hAnsi="Tahoma" w:cs="Tahoma"/>
      <w:sz w:val="16"/>
      <w:szCs w:val="16"/>
    </w:rPr>
  </w:style>
  <w:style w:type="character" w:customStyle="1" w:styleId="BalloonTextChar">
    <w:name w:val="Balloon Text Char"/>
    <w:link w:val="BalloonText"/>
    <w:uiPriority w:val="99"/>
    <w:semiHidden/>
    <w:rsid w:val="00AE0446"/>
    <w:rPr>
      <w:rFonts w:ascii="Tahoma" w:eastAsia="Times New Roman" w:hAnsi="Tahoma" w:cs="Tahoma"/>
      <w:sz w:val="16"/>
      <w:szCs w:val="16"/>
    </w:rPr>
  </w:style>
  <w:style w:type="character" w:styleId="CommentReference">
    <w:name w:val="annotation reference"/>
    <w:uiPriority w:val="99"/>
    <w:semiHidden/>
    <w:unhideWhenUsed/>
    <w:rsid w:val="00E71CF4"/>
    <w:rPr>
      <w:sz w:val="16"/>
      <w:szCs w:val="16"/>
    </w:rPr>
  </w:style>
  <w:style w:type="paragraph" w:styleId="CommentText">
    <w:name w:val="annotation text"/>
    <w:basedOn w:val="Normal"/>
    <w:link w:val="CommentTextChar"/>
    <w:uiPriority w:val="99"/>
    <w:semiHidden/>
    <w:unhideWhenUsed/>
    <w:rsid w:val="00E71CF4"/>
    <w:rPr>
      <w:sz w:val="20"/>
      <w:szCs w:val="20"/>
    </w:rPr>
  </w:style>
  <w:style w:type="character" w:customStyle="1" w:styleId="CommentTextChar">
    <w:name w:val="Comment Text Char"/>
    <w:link w:val="CommentText"/>
    <w:uiPriority w:val="99"/>
    <w:semiHidden/>
    <w:rsid w:val="00E71CF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71CF4"/>
    <w:rPr>
      <w:b/>
      <w:bCs/>
    </w:rPr>
  </w:style>
  <w:style w:type="character" w:customStyle="1" w:styleId="CommentSubjectChar">
    <w:name w:val="Comment Subject Char"/>
    <w:link w:val="CommentSubject"/>
    <w:uiPriority w:val="99"/>
    <w:semiHidden/>
    <w:rsid w:val="00E71CF4"/>
    <w:rPr>
      <w:rFonts w:ascii="Times New Roman" w:eastAsia="Times New Roman" w:hAnsi="Times New Roman"/>
      <w:b/>
      <w:bCs/>
    </w:rPr>
  </w:style>
  <w:style w:type="paragraph" w:styleId="ListParagraph">
    <w:name w:val="List Paragraph"/>
    <w:basedOn w:val="Normal"/>
    <w:uiPriority w:val="34"/>
    <w:qFormat/>
    <w:rsid w:val="00816AC3"/>
    <w:pPr>
      <w:ind w:left="720"/>
      <w:contextualSpacing/>
    </w:pPr>
  </w:style>
  <w:style w:type="paragraph" w:styleId="Revision">
    <w:name w:val="Revision"/>
    <w:hidden/>
    <w:uiPriority w:val="99"/>
    <w:semiHidden/>
    <w:rsid w:val="00E969C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2707</Words>
  <Characters>15431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jkendall</dc:creator>
  <cp:lastModifiedBy>Luka Znidarcic</cp:lastModifiedBy>
  <cp:revision>7</cp:revision>
  <cp:lastPrinted>2011-09-19T22:05:00Z</cp:lastPrinted>
  <dcterms:created xsi:type="dcterms:W3CDTF">2021-03-31T10:56:00Z</dcterms:created>
  <dcterms:modified xsi:type="dcterms:W3CDTF">2022-01-19T15:56:00Z</dcterms:modified>
</cp:coreProperties>
</file>